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6074"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9"/>
        <w:gridCol w:w="7655"/>
      </w:tblGrid>
      <w:tr w:rsidR="00A46212" w14:paraId="042A9FD3" w14:textId="77777777" w:rsidTr="00E83BFB">
        <w:trPr>
          <w:trHeight w:val="394"/>
        </w:trPr>
        <w:tc>
          <w:tcPr>
            <w:tcW w:w="8419" w:type="dxa"/>
          </w:tcPr>
          <w:p w14:paraId="592AFB8D" w14:textId="26CDC120" w:rsidR="00A46212" w:rsidRPr="004903DA" w:rsidRDefault="00A46212" w:rsidP="001B5C9E">
            <w:pPr>
              <w:jc w:val="center"/>
              <w:rPr>
                <w:b/>
                <w:bCs/>
              </w:rPr>
            </w:pPr>
            <w:bookmarkStart w:id="0" w:name="_Hlk170400908"/>
            <w:r w:rsidRPr="004903DA">
              <w:rPr>
                <w:b/>
                <w:bCs/>
              </w:rPr>
              <w:t xml:space="preserve">Year </w:t>
            </w:r>
            <w:r>
              <w:rPr>
                <w:b/>
                <w:bCs/>
              </w:rPr>
              <w:t>11</w:t>
            </w:r>
            <w:r w:rsidRPr="004903DA">
              <w:rPr>
                <w:b/>
                <w:bCs/>
              </w:rPr>
              <w:t xml:space="preserve"> Content –</w:t>
            </w:r>
            <w:r w:rsidRPr="004903DA">
              <w:rPr>
                <w:b/>
                <w:bCs/>
                <w:color w:val="0070C0"/>
              </w:rPr>
              <w:t xml:space="preserve"> </w:t>
            </w:r>
            <w:r w:rsidRPr="00171F8C">
              <w:rPr>
                <w:b/>
                <w:bCs/>
                <w:color w:val="C45911" w:themeColor="accent2" w:themeShade="BF"/>
              </w:rPr>
              <w:t xml:space="preserve">Autumn </w:t>
            </w:r>
            <w:r w:rsidR="00172DF0" w:rsidRPr="00171F8C">
              <w:rPr>
                <w:b/>
                <w:bCs/>
                <w:color w:val="C45911" w:themeColor="accent2" w:themeShade="BF"/>
              </w:rPr>
              <w:t xml:space="preserve">Term </w:t>
            </w:r>
            <w:r w:rsidR="00172DF0">
              <w:rPr>
                <w:b/>
                <w:bCs/>
                <w:color w:val="0070C0"/>
              </w:rPr>
              <w:t>-</w:t>
            </w:r>
            <w:r w:rsidR="0054139D">
              <w:rPr>
                <w:b/>
                <w:bCs/>
                <w:color w:val="0070C0"/>
              </w:rPr>
              <w:t xml:space="preserve"> </w:t>
            </w:r>
            <w:r w:rsidR="0054139D" w:rsidRPr="0054139D">
              <w:rPr>
                <w:b/>
                <w:bCs/>
              </w:rPr>
              <w:t xml:space="preserve">Christianity Beliefs and Teachings </w:t>
            </w:r>
          </w:p>
        </w:tc>
        <w:tc>
          <w:tcPr>
            <w:tcW w:w="7655" w:type="dxa"/>
          </w:tcPr>
          <w:p w14:paraId="61012663" w14:textId="77777777" w:rsidR="00A46212" w:rsidRPr="004903DA" w:rsidRDefault="00A46212" w:rsidP="001B5C9E">
            <w:pPr>
              <w:jc w:val="center"/>
              <w:rPr>
                <w:b/>
                <w:bCs/>
              </w:rPr>
            </w:pPr>
            <w:r w:rsidRPr="004903DA">
              <w:rPr>
                <w:b/>
                <w:bCs/>
              </w:rPr>
              <w:t>How to support students’ learning</w:t>
            </w:r>
          </w:p>
        </w:tc>
      </w:tr>
      <w:tr w:rsidR="00A46212" w14:paraId="66203A76" w14:textId="77777777" w:rsidTr="00E83BFB">
        <w:tc>
          <w:tcPr>
            <w:tcW w:w="8419" w:type="dxa"/>
          </w:tcPr>
          <w:p w14:paraId="7AF7C8ED" w14:textId="77777777" w:rsidR="00A46212" w:rsidRDefault="00FC58A5" w:rsidP="00FC58A5">
            <w:r>
              <w:t>Students will study the beliefs, teachings and practices of Christianity specified below and their basis in Christian sources of wisdom and authority. They should be able to refer to scripture and/ or sacred texts where appropriate. Some texts are prescribed for study in the content set out below and questions may be set on them. Students may refer to any relevant text in their answers. Students should study the influence of the beliefs, teachings and practices studied on individuals, communities and societies. Common and divergent views within Christianity in the way beliefs and teachings are understood and expressed should be included throughout.</w:t>
            </w:r>
          </w:p>
          <w:p w14:paraId="613406EC" w14:textId="77777777" w:rsidR="00FC58A5" w:rsidRDefault="00FC58A5" w:rsidP="00FC58A5"/>
          <w:p w14:paraId="090F5B56" w14:textId="5F33D0C1" w:rsidR="00FC58A5" w:rsidRPr="00FC58A5" w:rsidRDefault="00FC58A5" w:rsidP="00FC58A5">
            <w:r>
              <w:t xml:space="preserve">Topics to be covered </w:t>
            </w:r>
            <w:r w:rsidRPr="00FC58A5">
              <w:rPr>
                <w:b/>
                <w:bCs/>
              </w:rPr>
              <w:t>for Beliefs and teachings</w:t>
            </w:r>
          </w:p>
          <w:p w14:paraId="2D2FA199" w14:textId="77777777" w:rsidR="00FC58A5" w:rsidRPr="00FC58A5" w:rsidRDefault="00FC58A5" w:rsidP="00FC58A5">
            <w:pPr>
              <w:rPr>
                <w:b/>
                <w:bCs/>
              </w:rPr>
            </w:pPr>
            <w:r w:rsidRPr="00FC58A5">
              <w:rPr>
                <w:b/>
                <w:bCs/>
              </w:rPr>
              <w:t>Key beliefs</w:t>
            </w:r>
          </w:p>
          <w:p w14:paraId="17573CA2" w14:textId="77777777" w:rsidR="00FC58A5" w:rsidRPr="00FC58A5" w:rsidRDefault="00FC58A5" w:rsidP="00FC58A5">
            <w:r w:rsidRPr="00FC58A5">
              <w:t>• The nature of God:</w:t>
            </w:r>
          </w:p>
          <w:p w14:paraId="08BDC25C" w14:textId="707ABC96" w:rsidR="00FC58A5" w:rsidRPr="00FC58A5" w:rsidRDefault="00FC58A5" w:rsidP="00FC58A5">
            <w:pPr>
              <w:pStyle w:val="ListParagraph"/>
              <w:numPr>
                <w:ilvl w:val="0"/>
                <w:numId w:val="6"/>
              </w:numPr>
            </w:pPr>
            <w:r w:rsidRPr="00FC58A5">
              <w:t>God as omnipotent, loving and just, and the problem of evil and suffering</w:t>
            </w:r>
          </w:p>
          <w:p w14:paraId="72D5FD0A" w14:textId="68009E12" w:rsidR="00FC58A5" w:rsidRPr="00FC58A5" w:rsidRDefault="00FC58A5" w:rsidP="00FC58A5">
            <w:pPr>
              <w:pStyle w:val="ListParagraph"/>
              <w:numPr>
                <w:ilvl w:val="0"/>
                <w:numId w:val="6"/>
              </w:numPr>
            </w:pPr>
            <w:r w:rsidRPr="00FC58A5">
              <w:t>the oneness of God and the Trinity: Father, Son and Holy Spirit.</w:t>
            </w:r>
          </w:p>
          <w:p w14:paraId="16595CA0" w14:textId="7F7950D5" w:rsidR="00FC58A5" w:rsidRPr="00FC58A5" w:rsidRDefault="00FC58A5" w:rsidP="00FC58A5">
            <w:r w:rsidRPr="00FC58A5">
              <w:t>•</w:t>
            </w:r>
            <w:r>
              <w:t xml:space="preserve"> </w:t>
            </w:r>
            <w:r w:rsidRPr="00FC58A5">
              <w:t>Different Christian beliefs about creation including the role of Word and Spirit (John 1:1–3 and Genesis 1:1–3).</w:t>
            </w:r>
          </w:p>
          <w:p w14:paraId="7D43207E" w14:textId="18029533" w:rsidR="00FC58A5" w:rsidRDefault="00FC58A5" w:rsidP="00FC58A5">
            <w:r w:rsidRPr="00FC58A5">
              <w:t>• Different Christian beliefs about the afterlife and their importance, including resurrection and life after death; judgement, heaven and hell.</w:t>
            </w:r>
          </w:p>
          <w:p w14:paraId="7D164452" w14:textId="77777777" w:rsidR="00FC58A5" w:rsidRPr="00FC58A5" w:rsidRDefault="00FC58A5" w:rsidP="00FC58A5"/>
          <w:p w14:paraId="13426EB9" w14:textId="77777777" w:rsidR="00FC58A5" w:rsidRPr="00FC58A5" w:rsidRDefault="00FC58A5" w:rsidP="00FC58A5">
            <w:pPr>
              <w:rPr>
                <w:b/>
                <w:bCs/>
              </w:rPr>
            </w:pPr>
            <w:r w:rsidRPr="00FC58A5">
              <w:rPr>
                <w:b/>
                <w:bCs/>
              </w:rPr>
              <w:t>Jesus Christ and salvation</w:t>
            </w:r>
          </w:p>
          <w:p w14:paraId="769E66E0" w14:textId="77777777" w:rsidR="00FC58A5" w:rsidRPr="00FC58A5" w:rsidRDefault="00FC58A5" w:rsidP="00FC58A5">
            <w:r w:rsidRPr="00FC58A5">
              <w:t>• Beliefs and teachings about:</w:t>
            </w:r>
          </w:p>
          <w:p w14:paraId="35DD9E01" w14:textId="1394F14E" w:rsidR="00FC58A5" w:rsidRPr="00FC58A5" w:rsidRDefault="00FC58A5" w:rsidP="00FC58A5">
            <w:pPr>
              <w:pStyle w:val="ListParagraph"/>
              <w:numPr>
                <w:ilvl w:val="0"/>
                <w:numId w:val="9"/>
              </w:numPr>
            </w:pPr>
            <w:r w:rsidRPr="00FC58A5">
              <w:t>the incarnation and Jesus as the Son of God</w:t>
            </w:r>
          </w:p>
          <w:p w14:paraId="1203654E" w14:textId="36674F6F" w:rsidR="00FC58A5" w:rsidRPr="00FC58A5" w:rsidRDefault="00FC58A5" w:rsidP="00FC58A5">
            <w:pPr>
              <w:pStyle w:val="ListParagraph"/>
              <w:numPr>
                <w:ilvl w:val="0"/>
                <w:numId w:val="9"/>
              </w:numPr>
            </w:pPr>
            <w:r w:rsidRPr="00FC58A5">
              <w:t>the crucifixion, resurrection and ascension</w:t>
            </w:r>
          </w:p>
          <w:p w14:paraId="27522C1E" w14:textId="41901C37" w:rsidR="00FC58A5" w:rsidRPr="00FC58A5" w:rsidRDefault="00FC58A5" w:rsidP="00FC58A5">
            <w:pPr>
              <w:pStyle w:val="ListParagraph"/>
              <w:numPr>
                <w:ilvl w:val="0"/>
                <w:numId w:val="9"/>
              </w:numPr>
            </w:pPr>
            <w:r w:rsidRPr="00FC58A5">
              <w:t>sin, including original sin</w:t>
            </w:r>
          </w:p>
          <w:p w14:paraId="16733904" w14:textId="77DD6362" w:rsidR="00FC58A5" w:rsidRPr="00FC58A5" w:rsidRDefault="00FC58A5" w:rsidP="00FC58A5">
            <w:pPr>
              <w:pStyle w:val="ListParagraph"/>
              <w:numPr>
                <w:ilvl w:val="0"/>
                <w:numId w:val="9"/>
              </w:numPr>
            </w:pPr>
            <w:r w:rsidRPr="00FC58A5">
              <w:t>the means of salvation, including law, grace and Spirit</w:t>
            </w:r>
          </w:p>
          <w:p w14:paraId="5D5F182E" w14:textId="7CE45595" w:rsidR="00FC58A5" w:rsidRPr="00FC58A5" w:rsidRDefault="00FC58A5" w:rsidP="00FC58A5">
            <w:pPr>
              <w:pStyle w:val="ListParagraph"/>
              <w:numPr>
                <w:ilvl w:val="0"/>
                <w:numId w:val="9"/>
              </w:numPr>
            </w:pPr>
            <w:r w:rsidRPr="00FC58A5">
              <w:t>the role of Christ in salvation including the idea of atonement.</w:t>
            </w:r>
          </w:p>
          <w:p w14:paraId="4E3269CA" w14:textId="23374A2B" w:rsidR="00FC58A5" w:rsidRDefault="00FC58A5" w:rsidP="00FC58A5"/>
        </w:tc>
        <w:tc>
          <w:tcPr>
            <w:tcW w:w="7655" w:type="dxa"/>
          </w:tcPr>
          <w:p w14:paraId="7F1157ED" w14:textId="6CABC850" w:rsidR="00A46212" w:rsidRDefault="00A46212" w:rsidP="001B5C9E">
            <w:pPr>
              <w:pStyle w:val="ListParagraph"/>
              <w:numPr>
                <w:ilvl w:val="0"/>
                <w:numId w:val="4"/>
              </w:numPr>
            </w:pPr>
            <w:r>
              <w:t xml:space="preserve">Talk about </w:t>
            </w:r>
            <w:r w:rsidR="00FC58A5">
              <w:t>RS</w:t>
            </w:r>
            <w:r>
              <w:t xml:space="preserve"> at home around topics being studied and more generally.</w:t>
            </w:r>
          </w:p>
          <w:p w14:paraId="57670E5D" w14:textId="77777777" w:rsidR="00A46212" w:rsidRDefault="00A46212" w:rsidP="001B5C9E">
            <w:pPr>
              <w:pStyle w:val="ListParagraph"/>
              <w:numPr>
                <w:ilvl w:val="0"/>
                <w:numId w:val="4"/>
              </w:numPr>
            </w:pPr>
            <w:r>
              <w:t>Watch the news – so many of the issues discussed in class links to everyday issues and give students information and insight to current affairs – they can make the links between their learning and the wider world.</w:t>
            </w:r>
          </w:p>
          <w:p w14:paraId="09039C2C" w14:textId="77777777" w:rsidR="00A46212" w:rsidRDefault="00A46212" w:rsidP="001B5C9E">
            <w:pPr>
              <w:pStyle w:val="ListParagraph"/>
              <w:numPr>
                <w:ilvl w:val="0"/>
                <w:numId w:val="4"/>
              </w:numPr>
            </w:pPr>
            <w:r>
              <w:t xml:space="preserve">There are also several resources on the following websites </w:t>
            </w:r>
          </w:p>
          <w:p w14:paraId="6A8B065E" w14:textId="77777777" w:rsidR="00A46212" w:rsidRPr="00E83BFB" w:rsidRDefault="00171F8C" w:rsidP="004C0C8D">
            <w:pPr>
              <w:ind w:left="360"/>
              <w:rPr>
                <w:sz w:val="20"/>
                <w:szCs w:val="20"/>
              </w:rPr>
            </w:pPr>
            <w:hyperlink r:id="rId5" w:history="1">
              <w:r w:rsidR="00A46212" w:rsidRPr="00E83BFB">
                <w:rPr>
                  <w:rStyle w:val="Hyperlink"/>
                  <w:sz w:val="20"/>
                  <w:szCs w:val="20"/>
                </w:rPr>
                <w:t xml:space="preserve">Resources - </w:t>
              </w:r>
              <w:proofErr w:type="spellStart"/>
              <w:proofErr w:type="gramStart"/>
              <w:r w:rsidR="00A46212" w:rsidRPr="00E83BFB">
                <w:rPr>
                  <w:rStyle w:val="Hyperlink"/>
                  <w:sz w:val="20"/>
                  <w:szCs w:val="20"/>
                </w:rPr>
                <w:t>RE:quest</w:t>
              </w:r>
              <w:proofErr w:type="spellEnd"/>
              <w:proofErr w:type="gramEnd"/>
              <w:r w:rsidR="00A46212" w:rsidRPr="00E83BFB">
                <w:rPr>
                  <w:rStyle w:val="Hyperlink"/>
                  <w:sz w:val="20"/>
                  <w:szCs w:val="20"/>
                </w:rPr>
                <w:t xml:space="preserve"> (request.org.uk)</w:t>
              </w:r>
            </w:hyperlink>
          </w:p>
          <w:p w14:paraId="728041CD" w14:textId="77777777" w:rsidR="00A46212" w:rsidRPr="00E83BFB" w:rsidRDefault="00171F8C" w:rsidP="004C0C8D">
            <w:pPr>
              <w:ind w:left="360"/>
              <w:rPr>
                <w:rStyle w:val="Hyperlink"/>
                <w:sz w:val="20"/>
                <w:szCs w:val="20"/>
              </w:rPr>
            </w:pPr>
            <w:hyperlink r:id="rId6" w:anchor="teachers" w:history="1">
              <w:r w:rsidR="00A46212" w:rsidRPr="00E83BFB">
                <w:rPr>
                  <w:rStyle w:val="Hyperlink"/>
                  <w:sz w:val="20"/>
                  <w:szCs w:val="20"/>
                </w:rPr>
                <w:t>Oak National Academy (</w:t>
              </w:r>
              <w:proofErr w:type="spellStart"/>
              <w:proofErr w:type="gramStart"/>
              <w:r w:rsidR="00A46212" w:rsidRPr="00E83BFB">
                <w:rPr>
                  <w:rStyle w:val="Hyperlink"/>
                  <w:sz w:val="20"/>
                  <w:szCs w:val="20"/>
                </w:rPr>
                <w:t>thenational.academy</w:t>
              </w:r>
              <w:proofErr w:type="spellEnd"/>
              <w:proofErr w:type="gramEnd"/>
              <w:r w:rsidR="00A46212" w:rsidRPr="00E83BFB">
                <w:rPr>
                  <w:rStyle w:val="Hyperlink"/>
                  <w:sz w:val="20"/>
                  <w:szCs w:val="20"/>
                </w:rPr>
                <w:t>)</w:t>
              </w:r>
            </w:hyperlink>
          </w:p>
          <w:p w14:paraId="3F39F1A9" w14:textId="06DD0C16" w:rsidR="00FC58A5" w:rsidRPr="00E83BFB" w:rsidRDefault="00171F8C" w:rsidP="004C0C8D">
            <w:pPr>
              <w:ind w:left="360"/>
              <w:rPr>
                <w:sz w:val="20"/>
                <w:szCs w:val="20"/>
              </w:rPr>
            </w:pPr>
            <w:hyperlink r:id="rId7" w:history="1">
              <w:r w:rsidR="00FC58A5" w:rsidRPr="00E83BFB">
                <w:rPr>
                  <w:rStyle w:val="Hyperlink"/>
                  <w:sz w:val="20"/>
                  <w:szCs w:val="20"/>
                </w:rPr>
                <w:t>Sources of Wisdom resources – AQA Christianity - Bible Society</w:t>
              </w:r>
            </w:hyperlink>
          </w:p>
          <w:p w14:paraId="3D6946C4" w14:textId="2D1682FE" w:rsidR="00A46212" w:rsidRPr="00E83BFB" w:rsidRDefault="00171F8C" w:rsidP="004C0C8D">
            <w:pPr>
              <w:ind w:left="360"/>
              <w:rPr>
                <w:sz w:val="20"/>
                <w:szCs w:val="20"/>
              </w:rPr>
            </w:pPr>
            <w:hyperlink r:id="rId8" w:history="1">
              <w:r w:rsidR="00FC58A5" w:rsidRPr="00E83BFB">
                <w:rPr>
                  <w:rStyle w:val="Hyperlink"/>
                  <w:sz w:val="20"/>
                  <w:szCs w:val="20"/>
                </w:rPr>
                <w:t>GCSE resources for RE | Christian Aid</w:t>
              </w:r>
            </w:hyperlink>
          </w:p>
          <w:p w14:paraId="4F6CC83E" w14:textId="7E751130" w:rsidR="00FC58A5" w:rsidRPr="00E83BFB" w:rsidRDefault="00171F8C" w:rsidP="004C0C8D">
            <w:pPr>
              <w:ind w:left="360"/>
              <w:rPr>
                <w:sz w:val="20"/>
                <w:szCs w:val="20"/>
              </w:rPr>
            </w:pPr>
            <w:hyperlink r:id="rId9" w:history="1">
              <w:r w:rsidR="00FC58A5" w:rsidRPr="00E83BFB">
                <w:rPr>
                  <w:rStyle w:val="Hyperlink"/>
                  <w:sz w:val="20"/>
                  <w:szCs w:val="20"/>
                </w:rPr>
                <w:t xml:space="preserve">GCSE AQA Religious Studies Revision - </w:t>
              </w:r>
              <w:proofErr w:type="spellStart"/>
              <w:r w:rsidR="00FC58A5" w:rsidRPr="00E83BFB">
                <w:rPr>
                  <w:rStyle w:val="Hyperlink"/>
                  <w:sz w:val="20"/>
                  <w:szCs w:val="20"/>
                </w:rPr>
                <w:t>Revisely</w:t>
              </w:r>
              <w:proofErr w:type="spellEnd"/>
            </w:hyperlink>
          </w:p>
          <w:p w14:paraId="234372C8" w14:textId="26CA61EC" w:rsidR="00FC58A5" w:rsidRPr="00E83BFB" w:rsidRDefault="00171F8C" w:rsidP="004C0C8D">
            <w:pPr>
              <w:ind w:left="360"/>
              <w:rPr>
                <w:sz w:val="20"/>
                <w:szCs w:val="20"/>
              </w:rPr>
            </w:pPr>
            <w:hyperlink r:id="rId10" w:history="1">
              <w:r w:rsidR="00FC58A5" w:rsidRPr="00E83BFB">
                <w:rPr>
                  <w:rStyle w:val="Hyperlink"/>
                  <w:sz w:val="20"/>
                  <w:szCs w:val="20"/>
                </w:rPr>
                <w:t>Serving Persecuted Christians Worldwide GCSE teaching resources - Open Doors UK &amp; Ireland</w:t>
              </w:r>
            </w:hyperlink>
          </w:p>
          <w:p w14:paraId="180E6081" w14:textId="148B9B25" w:rsidR="00FC58A5" w:rsidRPr="00E83BFB" w:rsidRDefault="00171F8C" w:rsidP="004C0C8D">
            <w:pPr>
              <w:ind w:left="360"/>
              <w:rPr>
                <w:sz w:val="20"/>
                <w:szCs w:val="20"/>
              </w:rPr>
            </w:pPr>
            <w:hyperlink r:id="rId11" w:history="1">
              <w:r w:rsidR="00FC58A5" w:rsidRPr="00E83BFB">
                <w:rPr>
                  <w:rStyle w:val="Hyperlink"/>
                  <w:sz w:val="20"/>
                  <w:szCs w:val="20"/>
                </w:rPr>
                <w:t>AQA GCSE resources (cafod.org.uk)</w:t>
              </w:r>
            </w:hyperlink>
          </w:p>
          <w:p w14:paraId="23559427" w14:textId="77777777" w:rsidR="004C0C8D" w:rsidRDefault="004C0C8D" w:rsidP="001B5C9E"/>
          <w:p w14:paraId="009DC652" w14:textId="77777777" w:rsidR="00A46212" w:rsidRDefault="00A46212" w:rsidP="001B5C9E">
            <w:pPr>
              <w:rPr>
                <w:b/>
                <w:bCs/>
                <w:u w:val="single"/>
              </w:rPr>
            </w:pPr>
            <w:r w:rsidRPr="00F46EF3">
              <w:rPr>
                <w:b/>
                <w:bCs/>
                <w:u w:val="single"/>
              </w:rPr>
              <w:t>Main Key Terms for this topic</w:t>
            </w:r>
          </w:p>
          <w:p w14:paraId="7FA6F1D4" w14:textId="77777777" w:rsidR="004C0C8D" w:rsidRPr="004C0C8D" w:rsidRDefault="004C0C8D" w:rsidP="004C0C8D">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Ascension</w:t>
            </w:r>
            <w:r w:rsidRPr="004C0C8D">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Going or being taken up; the event forty days after the resurrection when Jesus returned to glory in heaven.</w:t>
            </w:r>
          </w:p>
          <w:p w14:paraId="42984687" w14:textId="77777777" w:rsidR="004C0C8D" w:rsidRPr="004C0C8D" w:rsidRDefault="004C0C8D" w:rsidP="004C0C8D">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Atonemen</w:t>
            </w:r>
            <w:r w:rsidRPr="00766CCC">
              <w:rPr>
                <w:rFonts w:eastAsia="Times New Roman" w:cstheme="minorHAnsi"/>
                <w:color w:val="371376"/>
                <w:kern w:val="0"/>
                <w:sz w:val="18"/>
                <w:szCs w:val="18"/>
                <w:lang w:eastAsia="en-GB"/>
                <w14:ligatures w14:val="none"/>
              </w:rPr>
              <w:t>t</w:t>
            </w:r>
            <w:r w:rsidRPr="004C0C8D">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Making amends or payment for a wrong. The belief that reconciliation between God and humanity that was brought about by the death of Jesus as a sacrifice.</w:t>
            </w:r>
          </w:p>
          <w:p w14:paraId="66D69443" w14:textId="77777777" w:rsidR="004C0C8D" w:rsidRPr="004C0C8D" w:rsidRDefault="004C0C8D" w:rsidP="004C0C8D">
            <w:pPr>
              <w:rPr>
                <w:rFonts w:eastAsia="Times New Roman" w:cstheme="minorHAnsi"/>
                <w:color w:val="2B2438"/>
                <w:kern w:val="0"/>
                <w:sz w:val="18"/>
                <w:szCs w:val="18"/>
                <w:lang w:eastAsia="en-GB"/>
                <w14:ligatures w14:val="none"/>
              </w:rPr>
            </w:pPr>
            <w:r w:rsidRPr="00172DF0">
              <w:rPr>
                <w:rFonts w:eastAsia="Times New Roman" w:cstheme="minorHAnsi"/>
                <w:b/>
                <w:bCs/>
                <w:color w:val="371376"/>
                <w:kern w:val="0"/>
                <w:sz w:val="18"/>
                <w:szCs w:val="18"/>
                <w:lang w:eastAsia="en-GB"/>
                <w14:ligatures w14:val="none"/>
              </w:rPr>
              <w:t>Grace</w:t>
            </w:r>
            <w:r w:rsidRPr="004C0C8D">
              <w:rPr>
                <w:rFonts w:eastAsia="Times New Roman" w:cstheme="minorHAnsi"/>
                <w:color w:val="371376"/>
                <w:kern w:val="0"/>
                <w:sz w:val="18"/>
                <w:szCs w:val="18"/>
                <w:lang w:eastAsia="en-GB"/>
                <w14:ligatures w14:val="none"/>
              </w:rPr>
              <w:t xml:space="preserve">: </w:t>
            </w:r>
            <w:r w:rsidRPr="00172DF0">
              <w:rPr>
                <w:rFonts w:eastAsia="Times New Roman" w:cstheme="minorHAnsi"/>
                <w:color w:val="2B2438"/>
                <w:kern w:val="0"/>
                <w:sz w:val="18"/>
                <w:szCs w:val="18"/>
                <w:lang w:eastAsia="en-GB"/>
                <w14:ligatures w14:val="none"/>
              </w:rPr>
              <w:t>The unconditional and generous love that God shows to people who do not deserve it.</w:t>
            </w:r>
          </w:p>
          <w:p w14:paraId="5102CBC5" w14:textId="77777777" w:rsidR="004C0C8D" w:rsidRPr="004C0C8D" w:rsidRDefault="004C0C8D" w:rsidP="004C0C8D">
            <w:pPr>
              <w:rPr>
                <w:rFonts w:eastAsia="Times New Roman" w:cstheme="minorHAnsi"/>
                <w:color w:val="2B2438"/>
                <w:kern w:val="0"/>
                <w:sz w:val="18"/>
                <w:szCs w:val="18"/>
                <w:lang w:eastAsia="en-GB"/>
                <w14:ligatures w14:val="none"/>
              </w:rPr>
            </w:pPr>
            <w:r w:rsidRPr="00172DF0">
              <w:rPr>
                <w:rFonts w:eastAsia="Times New Roman" w:cstheme="minorHAnsi"/>
                <w:b/>
                <w:bCs/>
                <w:color w:val="371376"/>
                <w:kern w:val="0"/>
                <w:sz w:val="18"/>
                <w:szCs w:val="18"/>
                <w:lang w:eastAsia="en-GB"/>
                <w14:ligatures w14:val="none"/>
              </w:rPr>
              <w:t>Heaven</w:t>
            </w:r>
            <w:r w:rsidRPr="00E83BFB">
              <w:rPr>
                <w:rFonts w:eastAsia="Times New Roman" w:cstheme="minorHAnsi"/>
                <w:b/>
                <w:bCs/>
                <w:color w:val="371376"/>
                <w:kern w:val="0"/>
                <w:sz w:val="18"/>
                <w:szCs w:val="18"/>
                <w:lang w:eastAsia="en-GB"/>
                <w14:ligatures w14:val="none"/>
              </w:rPr>
              <w:t>:</w:t>
            </w:r>
            <w:r w:rsidRPr="004C0C8D">
              <w:rPr>
                <w:rFonts w:eastAsia="Times New Roman" w:cstheme="minorHAnsi"/>
                <w:color w:val="371376"/>
                <w:kern w:val="0"/>
                <w:sz w:val="18"/>
                <w:szCs w:val="18"/>
                <w:lang w:eastAsia="en-GB"/>
                <w14:ligatures w14:val="none"/>
              </w:rPr>
              <w:t xml:space="preserve"> </w:t>
            </w:r>
            <w:r w:rsidRPr="00172DF0">
              <w:rPr>
                <w:rFonts w:eastAsia="Times New Roman" w:cstheme="minorHAnsi"/>
                <w:color w:val="2B2438"/>
                <w:kern w:val="0"/>
                <w:sz w:val="18"/>
                <w:szCs w:val="18"/>
                <w:lang w:eastAsia="en-GB"/>
                <w14:ligatures w14:val="none"/>
              </w:rPr>
              <w:t>Belief that after death Christians can enter a state of being with God for eternity.</w:t>
            </w:r>
          </w:p>
          <w:p w14:paraId="735020F3" w14:textId="77777777" w:rsidR="004C0C8D" w:rsidRPr="004C0C8D" w:rsidRDefault="004C0C8D" w:rsidP="004C0C8D">
            <w:pPr>
              <w:rPr>
                <w:rFonts w:eastAsia="Times New Roman" w:cstheme="minorHAnsi"/>
                <w:color w:val="2B2438"/>
                <w:kern w:val="0"/>
                <w:sz w:val="18"/>
                <w:szCs w:val="18"/>
                <w:lang w:eastAsia="en-GB"/>
                <w14:ligatures w14:val="none"/>
              </w:rPr>
            </w:pPr>
            <w:r w:rsidRPr="00172DF0">
              <w:rPr>
                <w:rFonts w:eastAsia="Times New Roman" w:cstheme="minorHAnsi"/>
                <w:b/>
                <w:bCs/>
                <w:color w:val="371376"/>
                <w:kern w:val="0"/>
                <w:sz w:val="18"/>
                <w:szCs w:val="18"/>
                <w:lang w:eastAsia="en-GB"/>
                <w14:ligatures w14:val="none"/>
              </w:rPr>
              <w:t>Hell</w:t>
            </w:r>
            <w:r w:rsidRPr="004C0C8D">
              <w:rPr>
                <w:rFonts w:eastAsia="Times New Roman" w:cstheme="minorHAnsi"/>
                <w:color w:val="371376"/>
                <w:kern w:val="0"/>
                <w:sz w:val="18"/>
                <w:szCs w:val="18"/>
                <w:lang w:eastAsia="en-GB"/>
                <w14:ligatures w14:val="none"/>
              </w:rPr>
              <w:t xml:space="preserve">: </w:t>
            </w:r>
            <w:r w:rsidRPr="00172DF0">
              <w:rPr>
                <w:rFonts w:eastAsia="Times New Roman" w:cstheme="minorHAnsi"/>
                <w:color w:val="2B2438"/>
                <w:kern w:val="0"/>
                <w:sz w:val="18"/>
                <w:szCs w:val="18"/>
                <w:lang w:eastAsia="en-GB"/>
                <w14:ligatures w14:val="none"/>
              </w:rPr>
              <w:t>Belief in a place of eternal suffering, or a state after death of being in separation from God.</w:t>
            </w:r>
          </w:p>
          <w:p w14:paraId="640D090E" w14:textId="77777777" w:rsidR="004C0C8D" w:rsidRPr="004C0C8D" w:rsidRDefault="004C0C8D" w:rsidP="004C0C8D">
            <w:pPr>
              <w:rPr>
                <w:rFonts w:eastAsia="Times New Roman" w:cstheme="minorHAnsi"/>
                <w:color w:val="2B2438"/>
                <w:kern w:val="0"/>
                <w:sz w:val="18"/>
                <w:szCs w:val="18"/>
                <w:lang w:eastAsia="en-GB"/>
                <w14:ligatures w14:val="none"/>
              </w:rPr>
            </w:pPr>
            <w:r w:rsidRPr="00172DF0">
              <w:rPr>
                <w:rFonts w:eastAsia="Times New Roman" w:cstheme="minorHAnsi"/>
                <w:b/>
                <w:bCs/>
                <w:color w:val="371376"/>
                <w:kern w:val="0"/>
                <w:sz w:val="18"/>
                <w:szCs w:val="18"/>
                <w:lang w:eastAsia="en-GB"/>
                <w14:ligatures w14:val="none"/>
              </w:rPr>
              <w:t>Holy Spirit</w:t>
            </w:r>
            <w:r w:rsidRPr="004C0C8D">
              <w:rPr>
                <w:rFonts w:eastAsia="Times New Roman" w:cstheme="minorHAnsi"/>
                <w:color w:val="371376"/>
                <w:kern w:val="0"/>
                <w:sz w:val="18"/>
                <w:szCs w:val="18"/>
                <w:lang w:eastAsia="en-GB"/>
                <w14:ligatures w14:val="none"/>
              </w:rPr>
              <w:t xml:space="preserve">: </w:t>
            </w:r>
            <w:r w:rsidRPr="00172DF0">
              <w:rPr>
                <w:rFonts w:eastAsia="Times New Roman" w:cstheme="minorHAnsi"/>
                <w:color w:val="2B2438"/>
                <w:kern w:val="0"/>
                <w:sz w:val="18"/>
                <w:szCs w:val="18"/>
                <w:lang w:eastAsia="en-GB"/>
                <w14:ligatures w14:val="none"/>
              </w:rPr>
              <w:t>The third Person of the Trinity; believed to be present with believers since Pentecost and active on earth.</w:t>
            </w:r>
          </w:p>
          <w:p w14:paraId="52760CB6" w14:textId="77777777" w:rsidR="00E83BFB" w:rsidRPr="00E83BFB" w:rsidRDefault="004C0C8D" w:rsidP="00E83BFB">
            <w:pPr>
              <w:rPr>
                <w:rFonts w:eastAsia="Times New Roman" w:cstheme="minorHAnsi"/>
                <w:color w:val="2B2438"/>
                <w:kern w:val="0"/>
                <w:sz w:val="18"/>
                <w:szCs w:val="18"/>
                <w:lang w:eastAsia="en-GB"/>
                <w14:ligatures w14:val="none"/>
              </w:rPr>
            </w:pPr>
            <w:r w:rsidRPr="00172DF0">
              <w:rPr>
                <w:rFonts w:eastAsia="Times New Roman" w:cstheme="minorHAnsi"/>
                <w:color w:val="371376"/>
                <w:kern w:val="0"/>
                <w:sz w:val="18"/>
                <w:szCs w:val="18"/>
                <w:lang w:eastAsia="en-GB"/>
                <w14:ligatures w14:val="none"/>
              </w:rPr>
              <w:t>I</w:t>
            </w:r>
            <w:r w:rsidRPr="00172DF0">
              <w:rPr>
                <w:rFonts w:eastAsia="Times New Roman" w:cstheme="minorHAnsi"/>
                <w:b/>
                <w:bCs/>
                <w:color w:val="371376"/>
                <w:kern w:val="0"/>
                <w:sz w:val="18"/>
                <w:szCs w:val="18"/>
                <w:lang w:eastAsia="en-GB"/>
                <w14:ligatures w14:val="none"/>
              </w:rPr>
              <w:t>ncarnation</w:t>
            </w:r>
            <w:r w:rsidRPr="00E83BFB">
              <w:rPr>
                <w:rFonts w:eastAsia="Times New Roman" w:cstheme="minorHAnsi"/>
                <w:color w:val="371376"/>
                <w:kern w:val="0"/>
                <w:sz w:val="18"/>
                <w:szCs w:val="18"/>
                <w:lang w:eastAsia="en-GB"/>
                <w14:ligatures w14:val="none"/>
              </w:rPr>
              <w:t xml:space="preserve">: </w:t>
            </w:r>
            <w:r w:rsidRPr="00172DF0">
              <w:rPr>
                <w:rFonts w:eastAsia="Times New Roman" w:cstheme="minorHAnsi"/>
                <w:color w:val="2B2438"/>
                <w:kern w:val="0"/>
                <w:sz w:val="18"/>
                <w:szCs w:val="18"/>
                <w:lang w:eastAsia="en-GB"/>
                <w14:ligatures w14:val="none"/>
              </w:rPr>
              <w:t>Literally 'in flesh', or 'enfleshed;' belief that God took on human form in the person of Jesus.</w:t>
            </w:r>
            <w:r w:rsidR="00E83BFB" w:rsidRPr="00E83BFB">
              <w:rPr>
                <w:rFonts w:eastAsia="Times New Roman" w:cstheme="minorHAnsi"/>
                <w:color w:val="2B2438"/>
                <w:kern w:val="0"/>
                <w:sz w:val="18"/>
                <w:szCs w:val="18"/>
                <w:lang w:eastAsia="en-GB"/>
                <w14:ligatures w14:val="none"/>
              </w:rPr>
              <w:t xml:space="preserve"> </w:t>
            </w:r>
          </w:p>
          <w:p w14:paraId="0F09A210" w14:textId="77777777" w:rsidR="00E83BFB" w:rsidRPr="00E83BFB" w:rsidRDefault="00E83BFB" w:rsidP="00E83BFB">
            <w:pPr>
              <w:rPr>
                <w:rFonts w:eastAsia="Times New Roman" w:cstheme="minorHAnsi"/>
                <w:color w:val="2B2438"/>
                <w:kern w:val="0"/>
                <w:sz w:val="18"/>
                <w:szCs w:val="18"/>
                <w:lang w:eastAsia="en-GB"/>
                <w14:ligatures w14:val="none"/>
              </w:rPr>
            </w:pPr>
            <w:r w:rsidRPr="00E83BFB">
              <w:rPr>
                <w:rFonts w:eastAsia="Times New Roman" w:cstheme="minorHAnsi"/>
                <w:b/>
                <w:bCs/>
                <w:color w:val="371376"/>
                <w:kern w:val="0"/>
                <w:sz w:val="18"/>
                <w:szCs w:val="18"/>
                <w:lang w:eastAsia="en-GB"/>
                <w14:ligatures w14:val="none"/>
              </w:rPr>
              <w:t>The Oneness of God</w:t>
            </w:r>
            <w:r w:rsidRPr="00E83BFB">
              <w:rPr>
                <w:rFonts w:eastAsia="Times New Roman" w:cstheme="minorHAnsi"/>
                <w:color w:val="371376"/>
                <w:kern w:val="0"/>
                <w:sz w:val="18"/>
                <w:szCs w:val="18"/>
                <w:lang w:eastAsia="en-GB"/>
                <w14:ligatures w14:val="none"/>
              </w:rPr>
              <w:t xml:space="preserve">: </w:t>
            </w:r>
            <w:r w:rsidRPr="00E83BFB">
              <w:rPr>
                <w:rFonts w:eastAsia="Times New Roman" w:cstheme="minorHAnsi"/>
                <w:color w:val="2B2438"/>
                <w:kern w:val="0"/>
                <w:sz w:val="18"/>
                <w:szCs w:val="18"/>
                <w:lang w:eastAsia="en-GB"/>
                <w14:ligatures w14:val="none"/>
              </w:rPr>
              <w:t xml:space="preserve">The belief that God is one singular divine being (who can be manifest in the Three Persons of the Trinity). </w:t>
            </w:r>
          </w:p>
          <w:p w14:paraId="7370554C" w14:textId="77777777" w:rsidR="00E83BFB" w:rsidRPr="00E83BFB" w:rsidRDefault="00E83BFB" w:rsidP="00E83BFB">
            <w:pPr>
              <w:rPr>
                <w:rFonts w:eastAsia="Times New Roman" w:cstheme="minorHAnsi"/>
                <w:color w:val="2B2438"/>
                <w:kern w:val="0"/>
                <w:sz w:val="18"/>
                <w:szCs w:val="18"/>
                <w:lang w:eastAsia="en-GB"/>
                <w14:ligatures w14:val="none"/>
              </w:rPr>
            </w:pPr>
            <w:r w:rsidRPr="00E83BFB">
              <w:rPr>
                <w:rFonts w:eastAsia="Times New Roman" w:cstheme="minorHAnsi"/>
                <w:b/>
                <w:bCs/>
                <w:color w:val="371376"/>
                <w:kern w:val="0"/>
                <w:sz w:val="18"/>
                <w:szCs w:val="18"/>
                <w:lang w:eastAsia="en-GB"/>
                <w14:ligatures w14:val="none"/>
              </w:rPr>
              <w:t>Original sin</w:t>
            </w:r>
            <w:r w:rsidRPr="00E83BFB">
              <w:rPr>
                <w:rFonts w:eastAsia="Times New Roman" w:cstheme="minorHAnsi"/>
                <w:color w:val="371376"/>
                <w:kern w:val="0"/>
                <w:sz w:val="18"/>
                <w:szCs w:val="18"/>
                <w:lang w:eastAsia="en-GB"/>
                <w14:ligatures w14:val="none"/>
              </w:rPr>
              <w:t xml:space="preserve">: </w:t>
            </w:r>
            <w:r w:rsidRPr="00E83BFB">
              <w:rPr>
                <w:rFonts w:eastAsia="Times New Roman" w:cstheme="minorHAnsi"/>
                <w:color w:val="2B2438"/>
                <w:kern w:val="0"/>
                <w:sz w:val="18"/>
                <w:szCs w:val="18"/>
                <w:lang w:eastAsia="en-GB"/>
                <w14:ligatures w14:val="none"/>
              </w:rPr>
              <w:t xml:space="preserve">Belief human nature is flawed, and that we all have the tendency to sin; traditional belief held by some Christians that this came from Adam &amp; Eve’s eating of the forbidden fruit as recorded in Genesis 3. </w:t>
            </w:r>
          </w:p>
          <w:p w14:paraId="0ACC9942" w14:textId="3254B682" w:rsidR="004C0C8D" w:rsidRPr="00E83BFB" w:rsidRDefault="00E83BFB" w:rsidP="001B5C9E">
            <w:pPr>
              <w:rPr>
                <w:rFonts w:eastAsia="Times New Roman" w:cstheme="minorHAnsi"/>
                <w:color w:val="2B2438"/>
                <w:kern w:val="0"/>
                <w:sz w:val="18"/>
                <w:szCs w:val="18"/>
                <w:lang w:eastAsia="en-GB"/>
                <w14:ligatures w14:val="none"/>
              </w:rPr>
            </w:pPr>
            <w:r w:rsidRPr="00E83BFB">
              <w:rPr>
                <w:rFonts w:eastAsia="Times New Roman" w:cstheme="minorHAnsi"/>
                <w:b/>
                <w:bCs/>
                <w:color w:val="371376"/>
                <w:kern w:val="0"/>
                <w:sz w:val="18"/>
                <w:szCs w:val="18"/>
                <w:lang w:eastAsia="en-GB"/>
                <w14:ligatures w14:val="none"/>
              </w:rPr>
              <w:t>Word:</w:t>
            </w:r>
            <w:r w:rsidRPr="00E83BFB">
              <w:rPr>
                <w:rFonts w:eastAsia="Times New Roman" w:cstheme="minorHAnsi"/>
                <w:color w:val="371376"/>
                <w:kern w:val="0"/>
                <w:sz w:val="18"/>
                <w:szCs w:val="18"/>
                <w:lang w:eastAsia="en-GB"/>
                <w14:ligatures w14:val="none"/>
              </w:rPr>
              <w:t xml:space="preserve"> </w:t>
            </w:r>
            <w:r w:rsidRPr="00E83BFB">
              <w:rPr>
                <w:rFonts w:eastAsia="Times New Roman" w:cstheme="minorHAnsi"/>
                <w:color w:val="2B2438"/>
                <w:kern w:val="0"/>
                <w:sz w:val="18"/>
                <w:szCs w:val="18"/>
                <w:lang w:eastAsia="en-GB"/>
                <w14:ligatures w14:val="none"/>
              </w:rPr>
              <w:t>In the Bible, John 1 describes God creating the world through his eternal Word. This links the eternal Word to Jesus in the statement: ‘” The Word was made flesh and dwelt among us” (John 1:14)</w:t>
            </w:r>
          </w:p>
        </w:tc>
      </w:tr>
      <w:bookmarkEnd w:id="0"/>
    </w:tbl>
    <w:p w14:paraId="0C5A7EE4" w14:textId="14F7D8AC" w:rsidR="0054139D" w:rsidRDefault="0054139D"/>
    <w:tbl>
      <w:tblPr>
        <w:tblStyle w:val="TableGrid"/>
        <w:tblpPr w:leftFromText="180" w:rightFromText="180" w:horzAnchor="margin" w:tblpXSpec="center" w:tblpY="-900"/>
        <w:tblW w:w="161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7"/>
        <w:gridCol w:w="7088"/>
      </w:tblGrid>
      <w:tr w:rsidR="0054139D" w14:paraId="5254E1C2" w14:textId="77777777" w:rsidTr="009E6046">
        <w:trPr>
          <w:trHeight w:val="254"/>
        </w:trPr>
        <w:tc>
          <w:tcPr>
            <w:tcW w:w="9057" w:type="dxa"/>
          </w:tcPr>
          <w:p w14:paraId="323F7B6B" w14:textId="3046B63A" w:rsidR="0054139D" w:rsidRPr="004903DA" w:rsidRDefault="0054139D" w:rsidP="001433A5">
            <w:pPr>
              <w:jc w:val="center"/>
              <w:rPr>
                <w:b/>
                <w:bCs/>
              </w:rPr>
            </w:pPr>
            <w:r w:rsidRPr="004903DA">
              <w:rPr>
                <w:b/>
                <w:bCs/>
              </w:rPr>
              <w:lastRenderedPageBreak/>
              <w:t xml:space="preserve">Year </w:t>
            </w:r>
            <w:r>
              <w:rPr>
                <w:b/>
                <w:bCs/>
              </w:rPr>
              <w:t>11</w:t>
            </w:r>
            <w:r w:rsidRPr="004903DA">
              <w:rPr>
                <w:b/>
                <w:bCs/>
              </w:rPr>
              <w:t xml:space="preserve"> Content –</w:t>
            </w:r>
            <w:r w:rsidRPr="004903DA">
              <w:rPr>
                <w:b/>
                <w:bCs/>
                <w:color w:val="0070C0"/>
              </w:rPr>
              <w:t xml:space="preserve"> </w:t>
            </w:r>
            <w:r w:rsidRPr="00171F8C">
              <w:rPr>
                <w:b/>
                <w:bCs/>
                <w:color w:val="00B050"/>
              </w:rPr>
              <w:t>Sprin</w:t>
            </w:r>
            <w:r w:rsidR="00172DF0" w:rsidRPr="00171F8C">
              <w:rPr>
                <w:b/>
                <w:bCs/>
                <w:color w:val="00B050"/>
              </w:rPr>
              <w:t>g</w:t>
            </w:r>
            <w:r w:rsidRPr="00171F8C">
              <w:rPr>
                <w:b/>
                <w:bCs/>
                <w:color w:val="00B050"/>
              </w:rPr>
              <w:t xml:space="preserve"> Term</w:t>
            </w:r>
            <w:r w:rsidRPr="004903DA">
              <w:rPr>
                <w:b/>
                <w:bCs/>
                <w:color w:val="0070C0"/>
              </w:rPr>
              <w:t xml:space="preserve"> </w:t>
            </w:r>
            <w:r>
              <w:rPr>
                <w:b/>
                <w:bCs/>
                <w:color w:val="0070C0"/>
              </w:rPr>
              <w:t xml:space="preserve">- </w:t>
            </w:r>
            <w:r w:rsidRPr="0054139D">
              <w:rPr>
                <w:b/>
                <w:bCs/>
              </w:rPr>
              <w:t xml:space="preserve">Christianity </w:t>
            </w:r>
            <w:r w:rsidR="00B75C58">
              <w:rPr>
                <w:b/>
                <w:bCs/>
              </w:rPr>
              <w:t>Practices</w:t>
            </w:r>
          </w:p>
        </w:tc>
        <w:tc>
          <w:tcPr>
            <w:tcW w:w="7088" w:type="dxa"/>
          </w:tcPr>
          <w:p w14:paraId="486E80ED" w14:textId="77777777" w:rsidR="0054139D" w:rsidRPr="004903DA" w:rsidRDefault="0054139D" w:rsidP="001433A5">
            <w:pPr>
              <w:jc w:val="center"/>
              <w:rPr>
                <w:b/>
                <w:bCs/>
              </w:rPr>
            </w:pPr>
            <w:r w:rsidRPr="004903DA">
              <w:rPr>
                <w:b/>
                <w:bCs/>
              </w:rPr>
              <w:t>How to support students’ learning</w:t>
            </w:r>
          </w:p>
        </w:tc>
      </w:tr>
      <w:tr w:rsidR="0054139D" w14:paraId="75E658A4" w14:textId="77777777" w:rsidTr="009E6046">
        <w:tc>
          <w:tcPr>
            <w:tcW w:w="9057" w:type="dxa"/>
          </w:tcPr>
          <w:p w14:paraId="1D65AB44" w14:textId="77777777" w:rsidR="0054139D" w:rsidRDefault="0054139D" w:rsidP="001433A5">
            <w:r>
              <w:t>Students will study the beliefs, teachings and practices of Christianity specified below and their basis in Christian sources of wisdom and authority. They should be able to refer to scripture and/ or sacred texts where appropriate. Some texts are prescribed for study in the content set out below and questions may be set on them. Students may refer to any relevant text in their answers. Students should study the influence of the beliefs, teachings and practices studied on individuals, communities and societies. Common and divergent views within Christianity in the way beliefs and teachings are understood and expressed should be included throughout.</w:t>
            </w:r>
          </w:p>
          <w:p w14:paraId="606816BC" w14:textId="77777777" w:rsidR="0054139D" w:rsidRPr="001433A5" w:rsidRDefault="0054139D" w:rsidP="001433A5">
            <w:pPr>
              <w:rPr>
                <w:sz w:val="6"/>
                <w:szCs w:val="6"/>
              </w:rPr>
            </w:pPr>
          </w:p>
          <w:p w14:paraId="7FCD96F8" w14:textId="59E0C4B2" w:rsidR="00333953" w:rsidRDefault="00333953" w:rsidP="001433A5">
            <w:pPr>
              <w:rPr>
                <w:b/>
                <w:bCs/>
              </w:rPr>
            </w:pPr>
            <w:r>
              <w:t xml:space="preserve">Topics to be covered </w:t>
            </w:r>
            <w:r w:rsidRPr="00FC58A5">
              <w:rPr>
                <w:b/>
                <w:bCs/>
              </w:rPr>
              <w:t xml:space="preserve">for </w:t>
            </w:r>
            <w:r>
              <w:rPr>
                <w:b/>
                <w:bCs/>
              </w:rPr>
              <w:t>Practices</w:t>
            </w:r>
          </w:p>
          <w:p w14:paraId="18594CD3" w14:textId="77777777" w:rsidR="00333953" w:rsidRPr="00FC58A5" w:rsidRDefault="00333953" w:rsidP="001433A5">
            <w:pPr>
              <w:rPr>
                <w:sz w:val="6"/>
                <w:szCs w:val="6"/>
              </w:rPr>
            </w:pPr>
          </w:p>
          <w:p w14:paraId="5BB5A17C" w14:textId="77777777" w:rsidR="00333953" w:rsidRPr="00333953" w:rsidRDefault="00333953" w:rsidP="001433A5">
            <w:pPr>
              <w:rPr>
                <w:b/>
                <w:bCs/>
              </w:rPr>
            </w:pPr>
            <w:r w:rsidRPr="00333953">
              <w:rPr>
                <w:b/>
                <w:bCs/>
              </w:rPr>
              <w:t>Worship and festivals</w:t>
            </w:r>
          </w:p>
          <w:p w14:paraId="6200F420" w14:textId="1826E2D6" w:rsidR="00333953" w:rsidRPr="00333953" w:rsidRDefault="00333953" w:rsidP="001433A5">
            <w:pPr>
              <w:rPr>
                <w:b/>
                <w:bCs/>
              </w:rPr>
            </w:pPr>
            <w:r w:rsidRPr="00333953">
              <w:rPr>
                <w:b/>
                <w:bCs/>
              </w:rPr>
              <w:t>Different forms of worship and their significance:</w:t>
            </w:r>
          </w:p>
          <w:p w14:paraId="2A19460E" w14:textId="77777777" w:rsidR="001433A5" w:rsidRDefault="00333953" w:rsidP="001433A5">
            <w:pPr>
              <w:pStyle w:val="ListParagraph"/>
              <w:numPr>
                <w:ilvl w:val="0"/>
                <w:numId w:val="11"/>
              </w:numPr>
            </w:pPr>
            <w:r w:rsidRPr="00333953">
              <w:t>liturgical, non-liturgical and informal, including the use of the Bible</w:t>
            </w:r>
          </w:p>
          <w:p w14:paraId="4652D914" w14:textId="26A14EF2" w:rsidR="00333953" w:rsidRPr="00333953" w:rsidRDefault="00333953" w:rsidP="001433A5">
            <w:pPr>
              <w:pStyle w:val="ListParagraph"/>
              <w:numPr>
                <w:ilvl w:val="0"/>
                <w:numId w:val="11"/>
              </w:numPr>
            </w:pPr>
            <w:r w:rsidRPr="00333953">
              <w:t>private worship.</w:t>
            </w:r>
          </w:p>
          <w:p w14:paraId="735EA556" w14:textId="77777777" w:rsidR="00333953" w:rsidRPr="00333953" w:rsidRDefault="00333953" w:rsidP="001433A5">
            <w:r w:rsidRPr="00333953">
              <w:t>• Prayer and its significance, including the Lord’s Prayer, set prayers and informal prayer.</w:t>
            </w:r>
          </w:p>
          <w:p w14:paraId="10F9C29D" w14:textId="77777777" w:rsidR="00333953" w:rsidRPr="00333953" w:rsidRDefault="00333953" w:rsidP="001433A5">
            <w:r w:rsidRPr="00333953">
              <w:t>• The role and meaning of the sacraments:</w:t>
            </w:r>
          </w:p>
          <w:p w14:paraId="58ABC9F0" w14:textId="4DECB544" w:rsidR="00333953" w:rsidRPr="00333953" w:rsidRDefault="00333953" w:rsidP="001433A5">
            <w:pPr>
              <w:pStyle w:val="ListParagraph"/>
              <w:numPr>
                <w:ilvl w:val="0"/>
                <w:numId w:val="12"/>
              </w:numPr>
            </w:pPr>
            <w:r w:rsidRPr="00333953">
              <w:t>the meaning of sacrament</w:t>
            </w:r>
          </w:p>
          <w:p w14:paraId="516EF246" w14:textId="5AB0B712" w:rsidR="00333953" w:rsidRPr="00333953" w:rsidRDefault="00333953" w:rsidP="001433A5">
            <w:pPr>
              <w:pStyle w:val="ListParagraph"/>
              <w:numPr>
                <w:ilvl w:val="0"/>
                <w:numId w:val="12"/>
              </w:numPr>
            </w:pPr>
            <w:r w:rsidRPr="00333953">
              <w:t>the sacrament of baptism and its significance for Christians; infant and believers’ baptism; different beliefs about infant baptism</w:t>
            </w:r>
          </w:p>
          <w:p w14:paraId="28514B76" w14:textId="74FEF36A" w:rsidR="00333953" w:rsidRPr="00333953" w:rsidRDefault="00333953" w:rsidP="001433A5">
            <w:pPr>
              <w:pStyle w:val="ListParagraph"/>
              <w:numPr>
                <w:ilvl w:val="0"/>
                <w:numId w:val="12"/>
              </w:numPr>
            </w:pPr>
            <w:r w:rsidRPr="00333953">
              <w:t>the sacrament of eucharist (Holy Communion) and its significance for Christians, including different ways in which it is celebrated and different interpretations of its meaning.</w:t>
            </w:r>
          </w:p>
          <w:p w14:paraId="51C8B426" w14:textId="77777777" w:rsidR="00333953" w:rsidRPr="00333953" w:rsidRDefault="00333953" w:rsidP="001433A5">
            <w:r w:rsidRPr="00333953">
              <w:t>• The role and importance of pilgrimage and celebrations including:</w:t>
            </w:r>
          </w:p>
          <w:p w14:paraId="1BB3FE2F" w14:textId="7F254C39" w:rsidR="00333953" w:rsidRDefault="00333953" w:rsidP="001433A5">
            <w:pPr>
              <w:pStyle w:val="ListParagraph"/>
              <w:numPr>
                <w:ilvl w:val="0"/>
                <w:numId w:val="13"/>
              </w:numPr>
            </w:pPr>
            <w:r w:rsidRPr="00333953">
              <w:t>two contrasting examples of Christian pilgrimage: Lourdes and Iona</w:t>
            </w:r>
          </w:p>
          <w:p w14:paraId="4A1F849D" w14:textId="366D842F" w:rsidR="00333953" w:rsidRPr="00333953" w:rsidRDefault="00333953" w:rsidP="001433A5">
            <w:pPr>
              <w:pStyle w:val="ListParagraph"/>
              <w:numPr>
                <w:ilvl w:val="0"/>
                <w:numId w:val="13"/>
              </w:numPr>
            </w:pPr>
            <w:r w:rsidRPr="00333953">
              <w:t>the celebrations of Christmas and Easter, including their importance for Christians in Great Britain today.</w:t>
            </w:r>
          </w:p>
          <w:p w14:paraId="362F51F4" w14:textId="77777777" w:rsidR="00333953" w:rsidRPr="00333953" w:rsidRDefault="00333953" w:rsidP="001433A5">
            <w:pPr>
              <w:rPr>
                <w:b/>
                <w:bCs/>
              </w:rPr>
            </w:pPr>
            <w:r w:rsidRPr="00333953">
              <w:rPr>
                <w:b/>
                <w:bCs/>
              </w:rPr>
              <w:t>The role of the church in the local and worldwide community</w:t>
            </w:r>
          </w:p>
          <w:p w14:paraId="5067CC17" w14:textId="77777777" w:rsidR="00333953" w:rsidRPr="00333953" w:rsidRDefault="00333953" w:rsidP="001433A5">
            <w:r w:rsidRPr="00333953">
              <w:t>• The role of the Church in the local community, including food banks and street pastors.</w:t>
            </w:r>
          </w:p>
          <w:p w14:paraId="390D6F04" w14:textId="77777777" w:rsidR="00333953" w:rsidRPr="00333953" w:rsidRDefault="00333953" w:rsidP="001433A5">
            <w:r w:rsidRPr="00333953">
              <w:t>• The place of mission, evangelism and Church growth.</w:t>
            </w:r>
          </w:p>
          <w:p w14:paraId="5368AC11" w14:textId="77777777" w:rsidR="00333953" w:rsidRPr="00333953" w:rsidRDefault="00333953" w:rsidP="001433A5">
            <w:r w:rsidRPr="00333953">
              <w:t>• The importance of the worldwide Church including:</w:t>
            </w:r>
          </w:p>
          <w:p w14:paraId="719DEA2E" w14:textId="29506C3F" w:rsidR="00333953" w:rsidRPr="00333953" w:rsidRDefault="00333953" w:rsidP="001433A5">
            <w:pPr>
              <w:pStyle w:val="ListParagraph"/>
              <w:numPr>
                <w:ilvl w:val="0"/>
                <w:numId w:val="14"/>
              </w:numPr>
            </w:pPr>
            <w:r w:rsidRPr="00333953">
              <w:t>working for reconciliation</w:t>
            </w:r>
          </w:p>
          <w:p w14:paraId="522DD707" w14:textId="211746F2" w:rsidR="00333953" w:rsidRPr="00333953" w:rsidRDefault="00333953" w:rsidP="001433A5">
            <w:pPr>
              <w:pStyle w:val="ListParagraph"/>
              <w:numPr>
                <w:ilvl w:val="0"/>
                <w:numId w:val="14"/>
              </w:numPr>
            </w:pPr>
            <w:r w:rsidRPr="00333953">
              <w:t>how Christian churches respond to persecution</w:t>
            </w:r>
          </w:p>
          <w:p w14:paraId="251E7F27" w14:textId="69E3ECF5" w:rsidR="0054139D" w:rsidRDefault="00333953" w:rsidP="001433A5">
            <w:pPr>
              <w:pStyle w:val="ListParagraph"/>
              <w:numPr>
                <w:ilvl w:val="0"/>
                <w:numId w:val="14"/>
              </w:numPr>
            </w:pPr>
            <w:r w:rsidRPr="00333953">
              <w:t xml:space="preserve">the work of one of the following: Catholic Agency </w:t>
            </w:r>
            <w:proofErr w:type="gramStart"/>
            <w:r w:rsidRPr="00333953">
              <w:t>For</w:t>
            </w:r>
            <w:proofErr w:type="gramEnd"/>
            <w:r w:rsidRPr="00333953">
              <w:t xml:space="preserve"> Overseas Development (CAFOD), Christian Aid, Tearfund.</w:t>
            </w:r>
          </w:p>
        </w:tc>
        <w:tc>
          <w:tcPr>
            <w:tcW w:w="7088" w:type="dxa"/>
          </w:tcPr>
          <w:p w14:paraId="1E00D41C" w14:textId="77777777" w:rsidR="0054139D" w:rsidRDefault="0054139D" w:rsidP="001433A5">
            <w:pPr>
              <w:pStyle w:val="ListParagraph"/>
              <w:numPr>
                <w:ilvl w:val="0"/>
                <w:numId w:val="4"/>
              </w:numPr>
            </w:pPr>
            <w:r>
              <w:t>Talk about RS at home around topics being studied and more generally.</w:t>
            </w:r>
          </w:p>
          <w:p w14:paraId="20D600F4" w14:textId="77777777" w:rsidR="0054139D" w:rsidRDefault="0054139D" w:rsidP="001433A5">
            <w:pPr>
              <w:pStyle w:val="ListParagraph"/>
              <w:numPr>
                <w:ilvl w:val="0"/>
                <w:numId w:val="4"/>
              </w:numPr>
            </w:pPr>
            <w:r>
              <w:t>Watch the news – so many of the issues discussed in class links to everyday issues and give students information and insight to current affairs – they can make the links between their learning and the wider world.</w:t>
            </w:r>
          </w:p>
          <w:p w14:paraId="4CEF4EC1" w14:textId="77777777" w:rsidR="0054139D" w:rsidRDefault="0054139D" w:rsidP="001433A5">
            <w:pPr>
              <w:pStyle w:val="ListParagraph"/>
              <w:numPr>
                <w:ilvl w:val="0"/>
                <w:numId w:val="4"/>
              </w:numPr>
            </w:pPr>
            <w:r>
              <w:t xml:space="preserve">There are also several resources on the following websites </w:t>
            </w:r>
          </w:p>
          <w:p w14:paraId="13AD3236" w14:textId="77777777" w:rsidR="0054139D" w:rsidRPr="00E83BFB" w:rsidRDefault="00171F8C" w:rsidP="001433A5">
            <w:pPr>
              <w:pStyle w:val="ListParagraph"/>
              <w:numPr>
                <w:ilvl w:val="0"/>
                <w:numId w:val="10"/>
              </w:numPr>
              <w:rPr>
                <w:sz w:val="20"/>
                <w:szCs w:val="20"/>
              </w:rPr>
            </w:pPr>
            <w:hyperlink r:id="rId12" w:history="1">
              <w:r w:rsidR="0054139D" w:rsidRPr="00E83BFB">
                <w:rPr>
                  <w:rStyle w:val="Hyperlink"/>
                  <w:sz w:val="20"/>
                  <w:szCs w:val="20"/>
                </w:rPr>
                <w:t xml:space="preserve">Resources - </w:t>
              </w:r>
              <w:proofErr w:type="spellStart"/>
              <w:proofErr w:type="gramStart"/>
              <w:r w:rsidR="0054139D" w:rsidRPr="00E83BFB">
                <w:rPr>
                  <w:rStyle w:val="Hyperlink"/>
                  <w:sz w:val="20"/>
                  <w:szCs w:val="20"/>
                </w:rPr>
                <w:t>RE:quest</w:t>
              </w:r>
              <w:proofErr w:type="spellEnd"/>
              <w:proofErr w:type="gramEnd"/>
              <w:r w:rsidR="0054139D" w:rsidRPr="00E83BFB">
                <w:rPr>
                  <w:rStyle w:val="Hyperlink"/>
                  <w:sz w:val="20"/>
                  <w:szCs w:val="20"/>
                </w:rPr>
                <w:t xml:space="preserve"> (request.org.uk)</w:t>
              </w:r>
            </w:hyperlink>
          </w:p>
          <w:p w14:paraId="766BEAE6" w14:textId="77777777" w:rsidR="0054139D" w:rsidRPr="00E83BFB" w:rsidRDefault="00171F8C" w:rsidP="001433A5">
            <w:pPr>
              <w:pStyle w:val="ListParagraph"/>
              <w:numPr>
                <w:ilvl w:val="0"/>
                <w:numId w:val="10"/>
              </w:numPr>
              <w:rPr>
                <w:rStyle w:val="Hyperlink"/>
                <w:sz w:val="20"/>
                <w:szCs w:val="20"/>
              </w:rPr>
            </w:pPr>
            <w:hyperlink r:id="rId13" w:anchor="teachers" w:history="1">
              <w:r w:rsidR="0054139D" w:rsidRPr="00E83BFB">
                <w:rPr>
                  <w:rStyle w:val="Hyperlink"/>
                  <w:sz w:val="20"/>
                  <w:szCs w:val="20"/>
                </w:rPr>
                <w:t>Oak National Academy (</w:t>
              </w:r>
              <w:proofErr w:type="spellStart"/>
              <w:proofErr w:type="gramStart"/>
              <w:r w:rsidR="0054139D" w:rsidRPr="00E83BFB">
                <w:rPr>
                  <w:rStyle w:val="Hyperlink"/>
                  <w:sz w:val="20"/>
                  <w:szCs w:val="20"/>
                </w:rPr>
                <w:t>thenational.academy</w:t>
              </w:r>
              <w:proofErr w:type="spellEnd"/>
              <w:proofErr w:type="gramEnd"/>
              <w:r w:rsidR="0054139D" w:rsidRPr="00E83BFB">
                <w:rPr>
                  <w:rStyle w:val="Hyperlink"/>
                  <w:sz w:val="20"/>
                  <w:szCs w:val="20"/>
                </w:rPr>
                <w:t>)</w:t>
              </w:r>
            </w:hyperlink>
          </w:p>
          <w:p w14:paraId="251F7CFB" w14:textId="77777777" w:rsidR="0054139D" w:rsidRPr="00E83BFB" w:rsidRDefault="00171F8C" w:rsidP="001433A5">
            <w:pPr>
              <w:pStyle w:val="ListParagraph"/>
              <w:numPr>
                <w:ilvl w:val="0"/>
                <w:numId w:val="10"/>
              </w:numPr>
              <w:rPr>
                <w:sz w:val="20"/>
                <w:szCs w:val="20"/>
              </w:rPr>
            </w:pPr>
            <w:hyperlink r:id="rId14" w:history="1">
              <w:r w:rsidR="0054139D" w:rsidRPr="00E83BFB">
                <w:rPr>
                  <w:rStyle w:val="Hyperlink"/>
                  <w:sz w:val="20"/>
                  <w:szCs w:val="20"/>
                </w:rPr>
                <w:t>Sources of Wisdom resources – AQA Christianity - Bible Society</w:t>
              </w:r>
            </w:hyperlink>
          </w:p>
          <w:p w14:paraId="440A73BD" w14:textId="77777777" w:rsidR="0054139D" w:rsidRPr="00E83BFB" w:rsidRDefault="00171F8C" w:rsidP="001433A5">
            <w:pPr>
              <w:pStyle w:val="ListParagraph"/>
              <w:numPr>
                <w:ilvl w:val="0"/>
                <w:numId w:val="10"/>
              </w:numPr>
              <w:rPr>
                <w:sz w:val="20"/>
                <w:szCs w:val="20"/>
              </w:rPr>
            </w:pPr>
            <w:hyperlink r:id="rId15" w:history="1">
              <w:r w:rsidR="0054139D" w:rsidRPr="00E83BFB">
                <w:rPr>
                  <w:rStyle w:val="Hyperlink"/>
                  <w:sz w:val="20"/>
                  <w:szCs w:val="20"/>
                </w:rPr>
                <w:t>GCSE resources for RE | Christian Aid</w:t>
              </w:r>
            </w:hyperlink>
          </w:p>
          <w:p w14:paraId="6006E93B" w14:textId="77777777" w:rsidR="0054139D" w:rsidRPr="00E83BFB" w:rsidRDefault="00171F8C" w:rsidP="001433A5">
            <w:pPr>
              <w:pStyle w:val="ListParagraph"/>
              <w:numPr>
                <w:ilvl w:val="0"/>
                <w:numId w:val="10"/>
              </w:numPr>
              <w:rPr>
                <w:sz w:val="20"/>
                <w:szCs w:val="20"/>
              </w:rPr>
            </w:pPr>
            <w:hyperlink r:id="rId16" w:history="1">
              <w:r w:rsidR="0054139D" w:rsidRPr="00E83BFB">
                <w:rPr>
                  <w:rStyle w:val="Hyperlink"/>
                  <w:sz w:val="20"/>
                  <w:szCs w:val="20"/>
                </w:rPr>
                <w:t xml:space="preserve">GCSE AQA Religious Studies Revision - </w:t>
              </w:r>
              <w:proofErr w:type="spellStart"/>
              <w:r w:rsidR="0054139D" w:rsidRPr="00E83BFB">
                <w:rPr>
                  <w:rStyle w:val="Hyperlink"/>
                  <w:sz w:val="20"/>
                  <w:szCs w:val="20"/>
                </w:rPr>
                <w:t>Revisely</w:t>
              </w:r>
              <w:proofErr w:type="spellEnd"/>
            </w:hyperlink>
          </w:p>
          <w:p w14:paraId="042E78E5" w14:textId="77777777" w:rsidR="0054139D" w:rsidRPr="00E83BFB" w:rsidRDefault="00171F8C" w:rsidP="001433A5">
            <w:pPr>
              <w:pStyle w:val="ListParagraph"/>
              <w:numPr>
                <w:ilvl w:val="0"/>
                <w:numId w:val="10"/>
              </w:numPr>
              <w:rPr>
                <w:sz w:val="20"/>
                <w:szCs w:val="20"/>
              </w:rPr>
            </w:pPr>
            <w:hyperlink r:id="rId17" w:history="1">
              <w:r w:rsidR="0054139D" w:rsidRPr="00E83BFB">
                <w:rPr>
                  <w:rStyle w:val="Hyperlink"/>
                  <w:sz w:val="20"/>
                  <w:szCs w:val="20"/>
                </w:rPr>
                <w:t>Serving Persecuted Christians Worldwide GCSE teaching resources - Open Doors UK &amp; Ireland</w:t>
              </w:r>
            </w:hyperlink>
          </w:p>
          <w:p w14:paraId="05E0915B" w14:textId="77777777" w:rsidR="0054139D" w:rsidRPr="00E83BFB" w:rsidRDefault="00171F8C" w:rsidP="001433A5">
            <w:pPr>
              <w:pStyle w:val="ListParagraph"/>
              <w:numPr>
                <w:ilvl w:val="0"/>
                <w:numId w:val="10"/>
              </w:numPr>
              <w:rPr>
                <w:sz w:val="20"/>
                <w:szCs w:val="20"/>
              </w:rPr>
            </w:pPr>
            <w:hyperlink r:id="rId18" w:history="1">
              <w:r w:rsidR="0054139D" w:rsidRPr="00E83BFB">
                <w:rPr>
                  <w:rStyle w:val="Hyperlink"/>
                  <w:sz w:val="20"/>
                  <w:szCs w:val="20"/>
                </w:rPr>
                <w:t>AQA GCSE resources (cafod.org.uk)</w:t>
              </w:r>
            </w:hyperlink>
          </w:p>
          <w:p w14:paraId="4606890D" w14:textId="77777777" w:rsidR="00172DF0" w:rsidRPr="009E6046" w:rsidRDefault="00172DF0" w:rsidP="00E83BFB">
            <w:pPr>
              <w:pStyle w:val="ListParagraph"/>
              <w:rPr>
                <w:sz w:val="14"/>
                <w:szCs w:val="14"/>
              </w:rPr>
            </w:pPr>
          </w:p>
          <w:p w14:paraId="60F6B8C6" w14:textId="77777777" w:rsidR="009E6046" w:rsidRDefault="0054139D" w:rsidP="009E6046">
            <w:pPr>
              <w:rPr>
                <w:b/>
                <w:bCs/>
                <w:u w:val="single"/>
              </w:rPr>
            </w:pPr>
            <w:r w:rsidRPr="00F46EF3">
              <w:rPr>
                <w:b/>
                <w:bCs/>
                <w:u w:val="single"/>
              </w:rPr>
              <w:t>Main Key Terms for this topic</w:t>
            </w:r>
          </w:p>
          <w:p w14:paraId="063548A6" w14:textId="77777777" w:rsidR="009E6046" w:rsidRP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Baptism</w:t>
            </w:r>
            <w:r w:rsidRPr="00CD7185">
              <w:rPr>
                <w:rFonts w:eastAsia="Times New Roman" w:cstheme="minorHAnsi"/>
                <w:b/>
                <w:bCs/>
                <w:color w:val="371376"/>
                <w:kern w:val="0"/>
                <w:sz w:val="18"/>
                <w:szCs w:val="18"/>
                <w:lang w:eastAsia="en-GB"/>
                <w14:ligatures w14:val="none"/>
              </w:rPr>
              <w:t>:</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The sacrament through which people become members of the Church. It involves the use of water as a symbol of the washing away of sin.</w:t>
            </w:r>
          </w:p>
          <w:p w14:paraId="767A8EC4" w14:textId="77777777" w:rsidR="009E6046" w:rsidRP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Believers' baptism</w:t>
            </w:r>
            <w:r w:rsidRPr="00CD7185">
              <w:rPr>
                <w:rFonts w:eastAsia="Times New Roman" w:cstheme="minorHAnsi"/>
                <w:b/>
                <w:bCs/>
                <w:color w:val="371376"/>
                <w:kern w:val="0"/>
                <w:sz w:val="18"/>
                <w:szCs w:val="18"/>
                <w:lang w:eastAsia="en-GB"/>
                <w14:ligatures w14:val="none"/>
              </w:rPr>
              <w:t>:</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Initiation into the Church, by immersion in water, of people old enough to understand the ceremony/rite and who have made the decision to live a Christian life.</w:t>
            </w:r>
          </w:p>
          <w:p w14:paraId="03AA8FA7" w14:textId="77777777" w:rsidR="009E6046" w:rsidRP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Crucifixion</w:t>
            </w:r>
            <w:r w:rsidRPr="00CD7185">
              <w:rPr>
                <w:rFonts w:eastAsia="Times New Roman" w:cstheme="minorHAnsi"/>
                <w:b/>
                <w:bCs/>
                <w:color w:val="371376"/>
                <w:kern w:val="0"/>
                <w:sz w:val="18"/>
                <w:szCs w:val="18"/>
                <w:lang w:eastAsia="en-GB"/>
                <w14:ligatures w14:val="none"/>
              </w:rPr>
              <w:t>:</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The death of Jesus; a form of the death penalty used by the Romans.</w:t>
            </w:r>
          </w:p>
          <w:p w14:paraId="67340559" w14:textId="77777777" w:rsid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Easter</w:t>
            </w:r>
            <w:r w:rsidRPr="00CD7185">
              <w:rPr>
                <w:rFonts w:eastAsia="Times New Roman" w:cstheme="minorHAnsi"/>
                <w:b/>
                <w:bCs/>
                <w:color w:val="371376"/>
                <w:kern w:val="0"/>
                <w:sz w:val="18"/>
                <w:szCs w:val="18"/>
                <w:lang w:eastAsia="en-GB"/>
                <w14:ligatures w14:val="none"/>
              </w:rPr>
              <w:t>:</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Festival/celebration of the resurrection of Jesus; the Easter season ends with Pentecost (50 days after Easter Sunday) which remembers the coming of the Holy Spirit to earth following the ascension.</w:t>
            </w:r>
          </w:p>
          <w:p w14:paraId="36FBE8A9" w14:textId="77777777" w:rsid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Eucharist/Holy Communion</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Literally 'thanksgiving'; a sacrament in which the death and resurrection of Jesus are celebrated, using bread and wine.</w:t>
            </w:r>
          </w:p>
          <w:p w14:paraId="46C0A519" w14:textId="77777777" w:rsid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Evangelism</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Preaching the gospel (the good news about God) to convert people to the Christian faith.</w:t>
            </w:r>
          </w:p>
          <w:p w14:paraId="07EE7385" w14:textId="77777777" w:rsid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Informal prayer</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Spontaneous prayers spoken from the heart which are personal and unique to the person/people at the time.</w:t>
            </w:r>
          </w:p>
          <w:p w14:paraId="758CC9EE" w14:textId="77777777" w:rsidR="009E6046" w:rsidRDefault="009E6046" w:rsidP="009E6046">
            <w:pPr>
              <w:rPr>
                <w:rFonts w:eastAsia="Times New Roman" w:cstheme="minorHAnsi"/>
                <w:color w:val="2B2438"/>
                <w:kern w:val="0"/>
                <w:sz w:val="18"/>
                <w:szCs w:val="18"/>
                <w:lang w:eastAsia="en-GB"/>
                <w14:ligatures w14:val="none"/>
              </w:rPr>
            </w:pPr>
            <w:r w:rsidRPr="00766CCC">
              <w:rPr>
                <w:rFonts w:eastAsia="Times New Roman" w:cstheme="minorHAnsi"/>
                <w:b/>
                <w:bCs/>
                <w:color w:val="371376"/>
                <w:kern w:val="0"/>
                <w:sz w:val="18"/>
                <w:szCs w:val="18"/>
                <w:lang w:eastAsia="en-GB"/>
                <w14:ligatures w14:val="none"/>
              </w:rPr>
              <w:t>Sacrament</w:t>
            </w:r>
            <w:r w:rsidRPr="00CD7185">
              <w:rPr>
                <w:rFonts w:eastAsia="Times New Roman" w:cstheme="minorHAnsi"/>
                <w:b/>
                <w:bCs/>
                <w:color w:val="371376"/>
                <w:kern w:val="0"/>
                <w:sz w:val="18"/>
                <w:szCs w:val="18"/>
                <w:lang w:eastAsia="en-GB"/>
                <w14:ligatures w14:val="none"/>
              </w:rPr>
              <w:t>:</w:t>
            </w:r>
            <w:r w:rsidRPr="009E6046">
              <w:rPr>
                <w:rFonts w:eastAsia="Times New Roman" w:cstheme="minorHAnsi"/>
                <w:color w:val="371376"/>
                <w:kern w:val="0"/>
                <w:sz w:val="18"/>
                <w:szCs w:val="18"/>
                <w:lang w:eastAsia="en-GB"/>
                <w14:ligatures w14:val="none"/>
              </w:rPr>
              <w:t xml:space="preserve"> </w:t>
            </w:r>
            <w:r w:rsidRPr="00766CCC">
              <w:rPr>
                <w:rFonts w:eastAsia="Times New Roman" w:cstheme="minorHAnsi"/>
                <w:color w:val="2B2438"/>
                <w:kern w:val="0"/>
                <w:sz w:val="18"/>
                <w:szCs w:val="18"/>
                <w:lang w:eastAsia="en-GB"/>
                <w14:ligatures w14:val="none"/>
              </w:rPr>
              <w:t>The outward and visible sign of an invisible and spiritual grace. (</w:t>
            </w:r>
            <w:proofErr w:type="spellStart"/>
            <w:r w:rsidRPr="00766CCC">
              <w:rPr>
                <w:rFonts w:eastAsia="Times New Roman" w:cstheme="minorHAnsi"/>
                <w:color w:val="2B2438"/>
                <w:kern w:val="0"/>
                <w:sz w:val="18"/>
                <w:szCs w:val="18"/>
                <w:lang w:eastAsia="en-GB"/>
                <w14:ligatures w14:val="none"/>
              </w:rPr>
              <w:t>eg</w:t>
            </w:r>
            <w:proofErr w:type="spellEnd"/>
            <w:r w:rsidRPr="00766CCC">
              <w:rPr>
                <w:rFonts w:eastAsia="Times New Roman" w:cstheme="minorHAnsi"/>
                <w:color w:val="2B2438"/>
                <w:kern w:val="0"/>
                <w:sz w:val="18"/>
                <w:szCs w:val="18"/>
                <w:lang w:eastAsia="en-GB"/>
                <w14:ligatures w14:val="none"/>
              </w:rPr>
              <w:t xml:space="preserve"> Baptism and the Eucharist are recognised as sacraments by most Christians).</w:t>
            </w:r>
            <w:r>
              <w:rPr>
                <w:rFonts w:eastAsia="Times New Roman" w:cstheme="minorHAnsi"/>
                <w:color w:val="2B2438"/>
                <w:kern w:val="0"/>
                <w:sz w:val="18"/>
                <w:szCs w:val="18"/>
                <w:lang w:eastAsia="en-GB"/>
                <w14:ligatures w14:val="none"/>
              </w:rPr>
              <w:t xml:space="preserve"> </w:t>
            </w:r>
          </w:p>
          <w:p w14:paraId="13351153" w14:textId="2D3F6EDC" w:rsidR="00172DF0" w:rsidRPr="009E6046" w:rsidRDefault="009E6046" w:rsidP="009E6046">
            <w:pPr>
              <w:rPr>
                <w:rFonts w:eastAsia="Times New Roman" w:cstheme="minorHAnsi"/>
                <w:color w:val="2B2438"/>
                <w:kern w:val="0"/>
                <w:sz w:val="18"/>
                <w:szCs w:val="18"/>
                <w:lang w:eastAsia="en-GB"/>
                <w14:ligatures w14:val="none"/>
              </w:rPr>
            </w:pPr>
            <w:r w:rsidRPr="009E6046">
              <w:rPr>
                <w:rFonts w:eastAsia="Times New Roman" w:cstheme="minorHAnsi"/>
                <w:b/>
                <w:bCs/>
                <w:color w:val="371376"/>
                <w:kern w:val="0"/>
                <w:sz w:val="18"/>
                <w:szCs w:val="18"/>
                <w:lang w:eastAsia="en-GB"/>
                <w14:ligatures w14:val="none"/>
              </w:rPr>
              <w:t>Resurrection</w:t>
            </w:r>
            <w:r w:rsidRPr="00CD7185">
              <w:rPr>
                <w:rFonts w:eastAsia="Times New Roman" w:cstheme="minorHAnsi"/>
                <w:b/>
                <w:bCs/>
                <w:color w:val="371376"/>
                <w:kern w:val="0"/>
                <w:sz w:val="18"/>
                <w:szCs w:val="18"/>
                <w:lang w:eastAsia="en-GB"/>
                <w14:ligatures w14:val="none"/>
              </w:rPr>
              <w:t>:</w:t>
            </w:r>
            <w:r w:rsidRPr="009E6046">
              <w:rPr>
                <w:rFonts w:eastAsia="Times New Roman" w:cstheme="minorHAnsi"/>
                <w:color w:val="371376"/>
                <w:kern w:val="0"/>
                <w:sz w:val="18"/>
                <w:szCs w:val="18"/>
                <w:lang w:eastAsia="en-GB"/>
                <w14:ligatures w14:val="none"/>
              </w:rPr>
              <w:t xml:space="preserve"> </w:t>
            </w:r>
            <w:r w:rsidRPr="009E6046">
              <w:rPr>
                <w:rFonts w:eastAsia="Times New Roman" w:cstheme="minorHAnsi"/>
                <w:color w:val="2B2438"/>
                <w:kern w:val="0"/>
                <w:sz w:val="18"/>
                <w:szCs w:val="18"/>
                <w:lang w:eastAsia="en-GB"/>
                <w14:ligatures w14:val="none"/>
              </w:rPr>
              <w:t>Being raised from the dead; the event three days after the crucifixion when it is believed that God raised Jesus from the dead. The form that many Christians believe the afterlife will take, referring to either physical or spiritual bodies.</w:t>
            </w:r>
          </w:p>
        </w:tc>
      </w:tr>
    </w:tbl>
    <w:p w14:paraId="6E5543B8" w14:textId="77777777" w:rsidR="0054139D" w:rsidRDefault="0054139D"/>
    <w:sectPr w:rsidR="0054139D" w:rsidSect="00A462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8B4"/>
    <w:multiLevelType w:val="hybridMultilevel"/>
    <w:tmpl w:val="B3BA9AFA"/>
    <w:lvl w:ilvl="0" w:tplc="E5FCA30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E51A5"/>
    <w:multiLevelType w:val="hybridMultilevel"/>
    <w:tmpl w:val="B31A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849DA"/>
    <w:multiLevelType w:val="hybridMultilevel"/>
    <w:tmpl w:val="EF402070"/>
    <w:lvl w:ilvl="0" w:tplc="08090017">
      <w:start w:val="1"/>
      <w:numFmt w:val="lowerLetter"/>
      <w:lvlText w:val="%1)"/>
      <w:lvlJc w:val="left"/>
      <w:pPr>
        <w:ind w:left="1440" w:hanging="360"/>
      </w:pPr>
    </w:lvl>
    <w:lvl w:ilvl="1" w:tplc="D444E61C">
      <w:numFmt w:val="bullet"/>
      <w:lvlText w:val="•"/>
      <w:lvlJc w:val="left"/>
      <w:pPr>
        <w:ind w:left="2160" w:hanging="36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7E73D9"/>
    <w:multiLevelType w:val="hybridMultilevel"/>
    <w:tmpl w:val="58FC12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A678AC"/>
    <w:multiLevelType w:val="hybridMultilevel"/>
    <w:tmpl w:val="4F060E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35FA7"/>
    <w:multiLevelType w:val="hybridMultilevel"/>
    <w:tmpl w:val="C7E41BCC"/>
    <w:lvl w:ilvl="0" w:tplc="E5FCA30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60324"/>
    <w:multiLevelType w:val="hybridMultilevel"/>
    <w:tmpl w:val="CA7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E4B96"/>
    <w:multiLevelType w:val="hybridMultilevel"/>
    <w:tmpl w:val="D9D8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576907"/>
    <w:multiLevelType w:val="hybridMultilevel"/>
    <w:tmpl w:val="B892653A"/>
    <w:lvl w:ilvl="0" w:tplc="E5FCA30A">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6351B83"/>
    <w:multiLevelType w:val="hybridMultilevel"/>
    <w:tmpl w:val="5E1CB16E"/>
    <w:lvl w:ilvl="0" w:tplc="D82CB154">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45F91"/>
    <w:multiLevelType w:val="hybridMultilevel"/>
    <w:tmpl w:val="2A961B66"/>
    <w:lvl w:ilvl="0" w:tplc="D82CB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34A23"/>
    <w:multiLevelType w:val="hybridMultilevel"/>
    <w:tmpl w:val="DD4C63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D723B9"/>
    <w:multiLevelType w:val="hybridMultilevel"/>
    <w:tmpl w:val="BD284D92"/>
    <w:lvl w:ilvl="0" w:tplc="FFFFFFFF">
      <w:start w:val="1"/>
      <w:numFmt w:val="bullet"/>
      <w:lvlText w:val=""/>
      <w:lvlJc w:val="left"/>
      <w:pPr>
        <w:ind w:left="1080" w:hanging="360"/>
      </w:pPr>
      <w:rPr>
        <w:rFonts w:ascii="Symbol" w:hAnsi="Symbol" w:hint="default"/>
      </w:rPr>
    </w:lvl>
    <w:lvl w:ilvl="1" w:tplc="D82CB154">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4D900E9"/>
    <w:multiLevelType w:val="multilevel"/>
    <w:tmpl w:val="1736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37A83"/>
    <w:multiLevelType w:val="hybridMultilevel"/>
    <w:tmpl w:val="7E6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333976">
    <w:abstractNumId w:val="6"/>
  </w:num>
  <w:num w:numId="2" w16cid:durableId="447744099">
    <w:abstractNumId w:val="14"/>
  </w:num>
  <w:num w:numId="3" w16cid:durableId="1171288759">
    <w:abstractNumId w:val="2"/>
  </w:num>
  <w:num w:numId="4" w16cid:durableId="984822753">
    <w:abstractNumId w:val="1"/>
  </w:num>
  <w:num w:numId="5" w16cid:durableId="1151366362">
    <w:abstractNumId w:val="3"/>
  </w:num>
  <w:num w:numId="6" w16cid:durableId="1985160469">
    <w:abstractNumId w:val="8"/>
  </w:num>
  <w:num w:numId="7" w16cid:durableId="1226259404">
    <w:abstractNumId w:val="7"/>
  </w:num>
  <w:num w:numId="8" w16cid:durableId="936642741">
    <w:abstractNumId w:val="9"/>
  </w:num>
  <w:num w:numId="9" w16cid:durableId="855919426">
    <w:abstractNumId w:val="12"/>
  </w:num>
  <w:num w:numId="10" w16cid:durableId="1791195460">
    <w:abstractNumId w:val="11"/>
  </w:num>
  <w:num w:numId="11" w16cid:durableId="577136266">
    <w:abstractNumId w:val="0"/>
  </w:num>
  <w:num w:numId="12" w16cid:durableId="868496454">
    <w:abstractNumId w:val="4"/>
  </w:num>
  <w:num w:numId="13" w16cid:durableId="553078386">
    <w:abstractNumId w:val="5"/>
  </w:num>
  <w:num w:numId="14" w16cid:durableId="724570858">
    <w:abstractNumId w:val="10"/>
  </w:num>
  <w:num w:numId="15" w16cid:durableId="20285567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12"/>
    <w:rsid w:val="001433A5"/>
    <w:rsid w:val="00171F8C"/>
    <w:rsid w:val="00172DF0"/>
    <w:rsid w:val="00333953"/>
    <w:rsid w:val="0048048E"/>
    <w:rsid w:val="004C0C8D"/>
    <w:rsid w:val="0054139D"/>
    <w:rsid w:val="00810227"/>
    <w:rsid w:val="009E6046"/>
    <w:rsid w:val="00A46212"/>
    <w:rsid w:val="00B75C58"/>
    <w:rsid w:val="00C03C0F"/>
    <w:rsid w:val="00CD7185"/>
    <w:rsid w:val="00E83BFB"/>
    <w:rsid w:val="00F260A3"/>
    <w:rsid w:val="00FC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FF36"/>
  <w15:chartTrackingRefBased/>
  <w15:docId w15:val="{722BF10A-3D5A-463E-8DCF-C4B2A67D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12"/>
  </w:style>
  <w:style w:type="paragraph" w:styleId="Heading1">
    <w:name w:val="heading 1"/>
    <w:basedOn w:val="Normal"/>
    <w:next w:val="Normal"/>
    <w:link w:val="Heading1Char"/>
    <w:uiPriority w:val="9"/>
    <w:qFormat/>
    <w:rsid w:val="00A46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6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62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62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62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6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2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62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462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2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62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6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212"/>
    <w:rPr>
      <w:rFonts w:eastAsiaTheme="majorEastAsia" w:cstheme="majorBidi"/>
      <w:color w:val="272727" w:themeColor="text1" w:themeTint="D8"/>
    </w:rPr>
  </w:style>
  <w:style w:type="paragraph" w:styleId="Title">
    <w:name w:val="Title"/>
    <w:basedOn w:val="Normal"/>
    <w:next w:val="Normal"/>
    <w:link w:val="TitleChar"/>
    <w:uiPriority w:val="10"/>
    <w:qFormat/>
    <w:rsid w:val="00A46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212"/>
    <w:pPr>
      <w:spacing w:before="160"/>
      <w:jc w:val="center"/>
    </w:pPr>
    <w:rPr>
      <w:i/>
      <w:iCs/>
      <w:color w:val="404040" w:themeColor="text1" w:themeTint="BF"/>
    </w:rPr>
  </w:style>
  <w:style w:type="character" w:customStyle="1" w:styleId="QuoteChar">
    <w:name w:val="Quote Char"/>
    <w:basedOn w:val="DefaultParagraphFont"/>
    <w:link w:val="Quote"/>
    <w:uiPriority w:val="29"/>
    <w:rsid w:val="00A46212"/>
    <w:rPr>
      <w:i/>
      <w:iCs/>
      <w:color w:val="404040" w:themeColor="text1" w:themeTint="BF"/>
    </w:rPr>
  </w:style>
  <w:style w:type="paragraph" w:styleId="ListParagraph">
    <w:name w:val="List Paragraph"/>
    <w:basedOn w:val="Normal"/>
    <w:uiPriority w:val="34"/>
    <w:qFormat/>
    <w:rsid w:val="00A46212"/>
    <w:pPr>
      <w:ind w:left="720"/>
      <w:contextualSpacing/>
    </w:pPr>
  </w:style>
  <w:style w:type="character" w:styleId="IntenseEmphasis">
    <w:name w:val="Intense Emphasis"/>
    <w:basedOn w:val="DefaultParagraphFont"/>
    <w:uiPriority w:val="21"/>
    <w:qFormat/>
    <w:rsid w:val="00A46212"/>
    <w:rPr>
      <w:i/>
      <w:iCs/>
      <w:color w:val="2F5496" w:themeColor="accent1" w:themeShade="BF"/>
    </w:rPr>
  </w:style>
  <w:style w:type="paragraph" w:styleId="IntenseQuote">
    <w:name w:val="Intense Quote"/>
    <w:basedOn w:val="Normal"/>
    <w:next w:val="Normal"/>
    <w:link w:val="IntenseQuoteChar"/>
    <w:uiPriority w:val="30"/>
    <w:qFormat/>
    <w:rsid w:val="00A46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212"/>
    <w:rPr>
      <w:i/>
      <w:iCs/>
      <w:color w:val="2F5496" w:themeColor="accent1" w:themeShade="BF"/>
    </w:rPr>
  </w:style>
  <w:style w:type="character" w:styleId="IntenseReference">
    <w:name w:val="Intense Reference"/>
    <w:basedOn w:val="DefaultParagraphFont"/>
    <w:uiPriority w:val="32"/>
    <w:qFormat/>
    <w:rsid w:val="00A46212"/>
    <w:rPr>
      <w:b/>
      <w:bCs/>
      <w:smallCaps/>
      <w:color w:val="2F5496" w:themeColor="accent1" w:themeShade="BF"/>
      <w:spacing w:val="5"/>
    </w:rPr>
  </w:style>
  <w:style w:type="table" w:styleId="TableGrid">
    <w:name w:val="Table Grid"/>
    <w:basedOn w:val="TableNormal"/>
    <w:uiPriority w:val="39"/>
    <w:rsid w:val="00A4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6212"/>
    <w:rPr>
      <w:color w:val="0563C1" w:themeColor="hyperlink"/>
      <w:u w:val="single"/>
    </w:rPr>
  </w:style>
  <w:style w:type="character" w:styleId="FollowedHyperlink">
    <w:name w:val="FollowedHyperlink"/>
    <w:basedOn w:val="DefaultParagraphFont"/>
    <w:uiPriority w:val="99"/>
    <w:semiHidden/>
    <w:unhideWhenUsed/>
    <w:rsid w:val="00A46212"/>
    <w:rPr>
      <w:color w:val="954F72" w:themeColor="followedHyperlink"/>
      <w:u w:val="single"/>
    </w:rPr>
  </w:style>
  <w:style w:type="character" w:styleId="UnresolvedMention">
    <w:name w:val="Unresolved Mention"/>
    <w:basedOn w:val="DefaultParagraphFont"/>
    <w:uiPriority w:val="99"/>
    <w:semiHidden/>
    <w:unhideWhenUsed/>
    <w:rsid w:val="00FC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0943">
      <w:bodyDiv w:val="1"/>
      <w:marLeft w:val="0"/>
      <w:marRight w:val="0"/>
      <w:marTop w:val="0"/>
      <w:marBottom w:val="0"/>
      <w:divBdr>
        <w:top w:val="none" w:sz="0" w:space="0" w:color="auto"/>
        <w:left w:val="none" w:sz="0" w:space="0" w:color="auto"/>
        <w:bottom w:val="none" w:sz="0" w:space="0" w:color="auto"/>
        <w:right w:val="none" w:sz="0" w:space="0" w:color="auto"/>
      </w:divBdr>
    </w:div>
    <w:div w:id="548953321">
      <w:bodyDiv w:val="1"/>
      <w:marLeft w:val="0"/>
      <w:marRight w:val="0"/>
      <w:marTop w:val="0"/>
      <w:marBottom w:val="0"/>
      <w:divBdr>
        <w:top w:val="none" w:sz="0" w:space="0" w:color="auto"/>
        <w:left w:val="none" w:sz="0" w:space="0" w:color="auto"/>
        <w:bottom w:val="none" w:sz="0" w:space="0" w:color="auto"/>
        <w:right w:val="none" w:sz="0" w:space="0" w:color="auto"/>
      </w:divBdr>
    </w:div>
    <w:div w:id="631404173">
      <w:bodyDiv w:val="1"/>
      <w:marLeft w:val="0"/>
      <w:marRight w:val="0"/>
      <w:marTop w:val="0"/>
      <w:marBottom w:val="0"/>
      <w:divBdr>
        <w:top w:val="none" w:sz="0" w:space="0" w:color="auto"/>
        <w:left w:val="none" w:sz="0" w:space="0" w:color="auto"/>
        <w:bottom w:val="none" w:sz="0" w:space="0" w:color="auto"/>
        <w:right w:val="none" w:sz="0" w:space="0" w:color="auto"/>
      </w:divBdr>
    </w:div>
    <w:div w:id="1081951889">
      <w:bodyDiv w:val="1"/>
      <w:marLeft w:val="0"/>
      <w:marRight w:val="0"/>
      <w:marTop w:val="0"/>
      <w:marBottom w:val="0"/>
      <w:divBdr>
        <w:top w:val="none" w:sz="0" w:space="0" w:color="auto"/>
        <w:left w:val="none" w:sz="0" w:space="0" w:color="auto"/>
        <w:bottom w:val="none" w:sz="0" w:space="0" w:color="auto"/>
        <w:right w:val="none" w:sz="0" w:space="0" w:color="auto"/>
      </w:divBdr>
    </w:div>
    <w:div w:id="1082291819">
      <w:bodyDiv w:val="1"/>
      <w:marLeft w:val="0"/>
      <w:marRight w:val="0"/>
      <w:marTop w:val="0"/>
      <w:marBottom w:val="0"/>
      <w:divBdr>
        <w:top w:val="none" w:sz="0" w:space="0" w:color="auto"/>
        <w:left w:val="none" w:sz="0" w:space="0" w:color="auto"/>
        <w:bottom w:val="none" w:sz="0" w:space="0" w:color="auto"/>
        <w:right w:val="none" w:sz="0" w:space="0" w:color="auto"/>
      </w:divBdr>
    </w:div>
    <w:div w:id="1204363608">
      <w:bodyDiv w:val="1"/>
      <w:marLeft w:val="0"/>
      <w:marRight w:val="0"/>
      <w:marTop w:val="0"/>
      <w:marBottom w:val="0"/>
      <w:divBdr>
        <w:top w:val="none" w:sz="0" w:space="0" w:color="auto"/>
        <w:left w:val="none" w:sz="0" w:space="0" w:color="auto"/>
        <w:bottom w:val="none" w:sz="0" w:space="0" w:color="auto"/>
        <w:right w:val="none" w:sz="0" w:space="0" w:color="auto"/>
      </w:divBdr>
    </w:div>
    <w:div w:id="1873032787">
      <w:bodyDiv w:val="1"/>
      <w:marLeft w:val="0"/>
      <w:marRight w:val="0"/>
      <w:marTop w:val="0"/>
      <w:marBottom w:val="0"/>
      <w:divBdr>
        <w:top w:val="none" w:sz="0" w:space="0" w:color="auto"/>
        <w:left w:val="none" w:sz="0" w:space="0" w:color="auto"/>
        <w:bottom w:val="none" w:sz="0" w:space="0" w:color="auto"/>
        <w:right w:val="none" w:sz="0" w:space="0" w:color="auto"/>
      </w:divBdr>
    </w:div>
    <w:div w:id="2029982704">
      <w:bodyDiv w:val="1"/>
      <w:marLeft w:val="0"/>
      <w:marRight w:val="0"/>
      <w:marTop w:val="0"/>
      <w:marBottom w:val="0"/>
      <w:divBdr>
        <w:top w:val="none" w:sz="0" w:space="0" w:color="auto"/>
        <w:left w:val="none" w:sz="0" w:space="0" w:color="auto"/>
        <w:bottom w:val="none" w:sz="0" w:space="0" w:color="auto"/>
        <w:right w:val="none" w:sz="0" w:space="0" w:color="auto"/>
      </w:divBdr>
    </w:div>
    <w:div w:id="2036155186">
      <w:bodyDiv w:val="1"/>
      <w:marLeft w:val="0"/>
      <w:marRight w:val="0"/>
      <w:marTop w:val="0"/>
      <w:marBottom w:val="0"/>
      <w:divBdr>
        <w:top w:val="none" w:sz="0" w:space="0" w:color="auto"/>
        <w:left w:val="none" w:sz="0" w:space="0" w:color="auto"/>
        <w:bottom w:val="none" w:sz="0" w:space="0" w:color="auto"/>
        <w:right w:val="none" w:sz="0" w:space="0" w:color="auto"/>
      </w:divBdr>
    </w:div>
    <w:div w:id="20640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aid.org.uk/get-involved/schools/gcse-resources-re" TargetMode="External"/><Relationship Id="rId13" Type="http://schemas.openxmlformats.org/officeDocument/2006/relationships/hyperlink" Target="https://www.thenational.academy/" TargetMode="External"/><Relationship Id="rId18" Type="http://schemas.openxmlformats.org/officeDocument/2006/relationships/hyperlink" Target="https://cafod.org.uk/education/secondary-and-youth-resources/gcse-religious-studies/aqa-gcse-resources" TargetMode="External"/><Relationship Id="rId3" Type="http://schemas.openxmlformats.org/officeDocument/2006/relationships/settings" Target="settings.xml"/><Relationship Id="rId7" Type="http://schemas.openxmlformats.org/officeDocument/2006/relationships/hyperlink" Target="https://www.biblesociety.org.uk/education/gcse/aqa/" TargetMode="External"/><Relationship Id="rId12" Type="http://schemas.openxmlformats.org/officeDocument/2006/relationships/hyperlink" Target="https://request.org.uk/resource/501c5dd96a12da3513d8ee060d90d4/" TargetMode="External"/><Relationship Id="rId17" Type="http://schemas.openxmlformats.org/officeDocument/2006/relationships/hyperlink" Target="https://www.opendoorsuk.org/resources/gcse/?gad_source=1&amp;gclid=EAIaIQobChMI4_nR4pT8hgMVVIpQBh15ygSREAAYAiAAEgLqAfD_BwE" TargetMode="External"/><Relationship Id="rId2" Type="http://schemas.openxmlformats.org/officeDocument/2006/relationships/styles" Target="styles.xml"/><Relationship Id="rId16" Type="http://schemas.openxmlformats.org/officeDocument/2006/relationships/hyperlink" Target="https://www.revisely.com/gcse/religious-studies/aq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national.academy/" TargetMode="External"/><Relationship Id="rId11" Type="http://schemas.openxmlformats.org/officeDocument/2006/relationships/hyperlink" Target="https://cafod.org.uk/education/secondary-and-youth-resources/gcse-religious-studies/aqa-gcse-resources" TargetMode="External"/><Relationship Id="rId5" Type="http://schemas.openxmlformats.org/officeDocument/2006/relationships/hyperlink" Target="https://request.org.uk/resource/501c5dd96a12da3513d8ee060d90d4/" TargetMode="External"/><Relationship Id="rId15" Type="http://schemas.openxmlformats.org/officeDocument/2006/relationships/hyperlink" Target="https://www.christianaid.org.uk/get-involved/schools/gcse-resources-re" TargetMode="External"/><Relationship Id="rId10" Type="http://schemas.openxmlformats.org/officeDocument/2006/relationships/hyperlink" Target="https://www.opendoorsuk.org/resources/gcse/?gad_source=1&amp;gclid=EAIaIQobChMI4_nR4pT8hgMVVIpQBh15ygSREAAYAiAAEgLqAfD_Bw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visely.com/gcse/religious-studies/aqa" TargetMode="External"/><Relationship Id="rId14" Type="http://schemas.openxmlformats.org/officeDocument/2006/relationships/hyperlink" Target="https://www.biblesociety.org.uk/education/gcse/a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 Antwi</dc:creator>
  <cp:keywords/>
  <dc:description/>
  <cp:lastModifiedBy>Mariane Antwi</cp:lastModifiedBy>
  <cp:revision>12</cp:revision>
  <dcterms:created xsi:type="dcterms:W3CDTF">2024-06-27T10:27:00Z</dcterms:created>
  <dcterms:modified xsi:type="dcterms:W3CDTF">2024-07-11T16:58:00Z</dcterms:modified>
</cp:coreProperties>
</file>